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7BF" w:rsidRPr="002407BF" w:rsidRDefault="00044ACC" w:rsidP="00EC1B44">
      <w:pPr>
        <w:spacing w:after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ČASTO KLADENÉ OTÁZKY</w:t>
      </w:r>
      <w:r w:rsidR="001C3172">
        <w:rPr>
          <w:b/>
          <w:sz w:val="24"/>
          <w:szCs w:val="24"/>
          <w:u w:val="single"/>
        </w:rPr>
        <w:t xml:space="preserve"> K REŽIMU OSTATNÍ STÁTY</w:t>
      </w:r>
    </w:p>
    <w:p w:rsidR="003A6593" w:rsidRDefault="00F74761" w:rsidP="00C61783">
      <w:pPr>
        <w:jc w:val="both"/>
        <w:rPr>
          <w:b/>
          <w:i/>
          <w:sz w:val="24"/>
          <w:szCs w:val="24"/>
        </w:rPr>
      </w:pPr>
      <w:r w:rsidRPr="00EC1B44">
        <w:rPr>
          <w:b/>
          <w:i/>
          <w:sz w:val="24"/>
          <w:szCs w:val="24"/>
        </w:rPr>
        <w:t>Jak</w:t>
      </w:r>
      <w:r>
        <w:rPr>
          <w:b/>
          <w:i/>
          <w:sz w:val="24"/>
          <w:szCs w:val="24"/>
        </w:rPr>
        <w:t>á</w:t>
      </w:r>
      <w:r w:rsidRPr="00EC1B44">
        <w:rPr>
          <w:b/>
          <w:i/>
          <w:sz w:val="24"/>
          <w:szCs w:val="24"/>
        </w:rPr>
        <w:t xml:space="preserve"> jsou kritéria, kter</w:t>
      </w:r>
      <w:r>
        <w:rPr>
          <w:b/>
          <w:i/>
          <w:sz w:val="24"/>
          <w:szCs w:val="24"/>
        </w:rPr>
        <w:t>á</w:t>
      </w:r>
      <w:r w:rsidRPr="00EC1B44">
        <w:rPr>
          <w:b/>
          <w:i/>
          <w:sz w:val="24"/>
          <w:szCs w:val="24"/>
        </w:rPr>
        <w:t xml:space="preserve"> je potřeba naplnit k přihlášení se do Režimu ostatní státy? </w:t>
      </w:r>
    </w:p>
    <w:p w:rsidR="00857D30" w:rsidRDefault="00857D30" w:rsidP="00C61783">
      <w:pPr>
        <w:spacing w:before="240" w:after="0"/>
        <w:jc w:val="both"/>
      </w:pPr>
      <w:r>
        <w:t xml:space="preserve">Pro ty zaměstnavatele, kteří již mají zkušenosti s Režimem Ukrajina, se nejedná o nic nového, kritéria pro zařazení jejich žádosti do Režimu ostatní státy jsou totožná. Oproti Režimu Ukrajina však žádosti do Režimu ostatní </w:t>
      </w:r>
      <w:r w:rsidR="004D1A5D">
        <w:t>státy</w:t>
      </w:r>
      <w:r>
        <w:t xml:space="preserve"> nezařazují podnikatelské reprezentace, ale Ministerstvo průmyslu a obchodu. Podnikatelské reprezentace vydávají doporučení k zařazení do Režimu</w:t>
      </w:r>
      <w:r w:rsidR="004D1A5D">
        <w:t xml:space="preserve"> ostatní státy</w:t>
      </w:r>
      <w:r>
        <w:t xml:space="preserve">, tak jako je tomu u Pilotního projektu „Zvláštní postupy pro vysoce kvalifikované zaměstnance z Ukrajiny“.  </w:t>
      </w:r>
      <w:r w:rsidRPr="00C07BC3">
        <w:rPr>
          <w:b/>
        </w:rPr>
        <w:t xml:space="preserve">Režim ostatní </w:t>
      </w:r>
      <w:r w:rsidR="004D1A5D">
        <w:rPr>
          <w:b/>
        </w:rPr>
        <w:t>státy</w:t>
      </w:r>
      <w:r w:rsidRPr="00C07BC3">
        <w:rPr>
          <w:b/>
        </w:rPr>
        <w:t xml:space="preserve"> je tak kombinací Režimu Ukrajina, pokud jde o kritéria pro zařazení</w:t>
      </w:r>
      <w:r>
        <w:rPr>
          <w:b/>
        </w:rPr>
        <w:t xml:space="preserve"> firmy do Režimu</w:t>
      </w:r>
      <w:r w:rsidR="004D1A5D">
        <w:rPr>
          <w:b/>
        </w:rPr>
        <w:t xml:space="preserve"> ostatní státy</w:t>
      </w:r>
      <w:r w:rsidRPr="00C07BC3">
        <w:rPr>
          <w:b/>
        </w:rPr>
        <w:t>, a Projektu Ukrajina, pokud jde o proces zařazování</w:t>
      </w:r>
      <w:r>
        <w:rPr>
          <w:b/>
        </w:rPr>
        <w:t xml:space="preserve"> do Režimu ostatní státy</w:t>
      </w:r>
      <w:r w:rsidRPr="00C07BC3">
        <w:rPr>
          <w:b/>
        </w:rPr>
        <w:t>.</w:t>
      </w:r>
      <w:bookmarkStart w:id="0" w:name="_GoBack"/>
      <w:bookmarkEnd w:id="0"/>
    </w:p>
    <w:p w:rsidR="00F74761" w:rsidRPr="003A6593" w:rsidRDefault="00F74761" w:rsidP="00C61783">
      <w:pPr>
        <w:spacing w:before="240" w:after="0"/>
        <w:jc w:val="both"/>
        <w:rPr>
          <w:b/>
          <w:i/>
          <w:sz w:val="24"/>
          <w:szCs w:val="24"/>
        </w:rPr>
      </w:pPr>
      <w:r w:rsidRPr="005E0AF2">
        <w:t>Režim</w:t>
      </w:r>
      <w:r w:rsidR="00452AEA">
        <w:t xml:space="preserve"> ostatní státy</w:t>
      </w:r>
      <w:r w:rsidRPr="005E0AF2">
        <w:t xml:space="preserve"> je určen jen</w:t>
      </w:r>
      <w:r>
        <w:t xml:space="preserve">om </w:t>
      </w:r>
      <w:r w:rsidRPr="00324103">
        <w:rPr>
          <w:b/>
        </w:rPr>
        <w:t>přímým zaměstnavatelům</w:t>
      </w:r>
      <w:r>
        <w:t>, kteří:</w:t>
      </w:r>
    </w:p>
    <w:p w:rsidR="00F74761" w:rsidRDefault="00F74761" w:rsidP="00C61783">
      <w:pPr>
        <w:pStyle w:val="SeznamsodrkamiB"/>
        <w:jc w:val="both"/>
      </w:pPr>
      <w:r>
        <w:t>působí</w:t>
      </w:r>
      <w:r w:rsidRPr="005E0AF2">
        <w:t xml:space="preserve"> </w:t>
      </w:r>
      <w:r>
        <w:t xml:space="preserve">alespoň 2 roky </w:t>
      </w:r>
      <w:r w:rsidR="00A8403B">
        <w:t>v České republice</w:t>
      </w:r>
      <w:r w:rsidRPr="005E0AF2">
        <w:t xml:space="preserve"> v oblasti výroby, </w:t>
      </w:r>
      <w:r>
        <w:t>služeb nebo ve veřejném sektoru,</w:t>
      </w:r>
    </w:p>
    <w:p w:rsidR="00F74761" w:rsidRDefault="00F74761" w:rsidP="00C61783">
      <w:pPr>
        <w:pStyle w:val="SeznamsodrkamiB"/>
        <w:jc w:val="both"/>
      </w:pPr>
      <w:r w:rsidRPr="005E0AF2">
        <w:t>zaměst</w:t>
      </w:r>
      <w:r>
        <w:t>návají alespoň 10 zaměstnanců,</w:t>
      </w:r>
    </w:p>
    <w:p w:rsidR="00D471E1" w:rsidRDefault="00F74761" w:rsidP="00C61783">
      <w:pPr>
        <w:pStyle w:val="SeznamsodrkamiB"/>
        <w:jc w:val="both"/>
      </w:pPr>
      <w:r w:rsidRPr="005E0AF2">
        <w:t xml:space="preserve">nemohou dlouhodobě obsadit volné pracovní místo z českých zdrojů trhu práce (tj. musí jít o volné pracovní místo </w:t>
      </w:r>
      <w:proofErr w:type="spellStart"/>
      <w:r w:rsidRPr="005E0AF2">
        <w:t>obsaditelné</w:t>
      </w:r>
      <w:proofErr w:type="spellEnd"/>
      <w:r w:rsidRPr="005E0AF2">
        <w:t xml:space="preserve"> držitelem zaměstnanecké karty ve smyslu §37a </w:t>
      </w:r>
      <w:r w:rsidRPr="00324103">
        <w:rPr>
          <w:i/>
        </w:rPr>
        <w:t>zákona č. 435/2005 Sb., o zaměstnanosti, ve znění pozdějších předpisů</w:t>
      </w:r>
      <w:r w:rsidR="00D471E1">
        <w:t>),</w:t>
      </w:r>
    </w:p>
    <w:p w:rsidR="00D471E1" w:rsidRPr="009A4D84" w:rsidRDefault="00D471E1" w:rsidP="00C61783">
      <w:pPr>
        <w:pStyle w:val="SeznamsodrkamiB"/>
        <w:jc w:val="both"/>
      </w:pPr>
      <w:r w:rsidRPr="003A6593">
        <w:rPr>
          <w:rFonts w:cs="Arial"/>
        </w:rPr>
        <w:t>do sbírky listin obchodního rejstříku řádně v souladu s příslušnými právním předpisy uložili své účetní závěrky, pokud jsou zapsáni v obchodním rejstříku</w:t>
      </w:r>
      <w:r>
        <w:rPr>
          <w:rFonts w:cs="Arial"/>
        </w:rPr>
        <w:t>,</w:t>
      </w:r>
    </w:p>
    <w:p w:rsidR="00ED663D" w:rsidRPr="003A6593" w:rsidRDefault="00ED663D" w:rsidP="00C61783">
      <w:pPr>
        <w:pStyle w:val="SeznamsodrkamiB"/>
        <w:jc w:val="both"/>
      </w:pPr>
      <w:r w:rsidRPr="003A6593">
        <w:rPr>
          <w:rFonts w:cs="Arial"/>
        </w:rPr>
        <w:t>uchazeči, kterého nahlašuj</w:t>
      </w:r>
      <w:r>
        <w:rPr>
          <w:rFonts w:cs="Arial"/>
        </w:rPr>
        <w:t>í</w:t>
      </w:r>
      <w:r w:rsidRPr="003A6593">
        <w:rPr>
          <w:rFonts w:cs="Arial"/>
        </w:rPr>
        <w:t xml:space="preserve"> do Režimu</w:t>
      </w:r>
      <w:r>
        <w:rPr>
          <w:rFonts w:cs="Arial"/>
        </w:rPr>
        <w:t>,</w:t>
      </w:r>
      <w:r w:rsidRPr="003A6593">
        <w:rPr>
          <w:rFonts w:cs="Arial"/>
        </w:rPr>
        <w:t xml:space="preserve"> nabízejí v centrální evidenci volných pracovních míst </w:t>
      </w:r>
      <w:proofErr w:type="spellStart"/>
      <w:r w:rsidRPr="003A6593">
        <w:rPr>
          <w:rFonts w:cs="Arial"/>
        </w:rPr>
        <w:t>obsaditelných</w:t>
      </w:r>
      <w:proofErr w:type="spellEnd"/>
      <w:r w:rsidRPr="003A6593">
        <w:rPr>
          <w:rFonts w:cs="Arial"/>
        </w:rPr>
        <w:t xml:space="preserve"> držiteli zaměstnanecké karty</w:t>
      </w:r>
      <w:r w:rsidRPr="00934D65">
        <w:rPr>
          <w:rFonts w:cs="Arial"/>
        </w:rPr>
        <w:t xml:space="preserve"> </w:t>
      </w:r>
      <w:r w:rsidRPr="003A6593">
        <w:rPr>
          <w:rFonts w:cs="Arial"/>
        </w:rPr>
        <w:t>mzdu</w:t>
      </w:r>
      <w:r>
        <w:rPr>
          <w:rFonts w:cs="Arial"/>
        </w:rPr>
        <w:t xml:space="preserve">, </w:t>
      </w:r>
      <w:r w:rsidRPr="003A6593">
        <w:rPr>
          <w:rFonts w:cs="Arial"/>
        </w:rPr>
        <w:t>která dosahuje příslušné úrovně zaručené mzdy podle nařízení vlády č. 567/2006 Sb., o minimální mzdě, o nejnižších úrovních zaručené mzdy, o vymezení ztíženého pracovního prostředí a o výši příplatku ke mzdě za práci ve ztíženém pracovním prostředí, ve znění pozdějších předpisů</w:t>
      </w:r>
      <w:r>
        <w:rPr>
          <w:rFonts w:cs="Arial"/>
        </w:rPr>
        <w:t>,</w:t>
      </w:r>
    </w:p>
    <w:p w:rsidR="00DE466B" w:rsidRPr="00C22024" w:rsidRDefault="00DE466B" w:rsidP="00C61783">
      <w:pPr>
        <w:pStyle w:val="SeznamsodrkamiB"/>
        <w:jc w:val="both"/>
      </w:pPr>
      <w:r w:rsidRPr="00ED663D">
        <w:rPr>
          <w:rFonts w:cs="Arial"/>
          <w:sz w:val="24"/>
          <w:szCs w:val="24"/>
        </w:rPr>
        <w:t>p</w:t>
      </w:r>
      <w:r w:rsidRPr="00ED663D">
        <w:rPr>
          <w:rFonts w:cs="Arial"/>
        </w:rPr>
        <w:t xml:space="preserve">ředloží </w:t>
      </w:r>
      <w:r w:rsidRPr="00ED663D">
        <w:rPr>
          <w:rFonts w:cs="Arial"/>
          <w:b/>
        </w:rPr>
        <w:t xml:space="preserve">řádně vyplněný tiskopis </w:t>
      </w:r>
      <w:r w:rsidRPr="00ED663D">
        <w:rPr>
          <w:rFonts w:cs="Arial"/>
          <w:b/>
          <w:i/>
        </w:rPr>
        <w:t>Žádost o zařazení do Režimu</w:t>
      </w:r>
      <w:r w:rsidRPr="00ED663D">
        <w:rPr>
          <w:rFonts w:cs="Arial"/>
          <w:i/>
        </w:rPr>
        <w:t xml:space="preserve"> </w:t>
      </w:r>
      <w:r w:rsidRPr="00FC7A44">
        <w:rPr>
          <w:rFonts w:cs="Arial"/>
        </w:rPr>
        <w:t>společně s</w:t>
      </w:r>
      <w:r w:rsidR="00C22024">
        <w:rPr>
          <w:rFonts w:cs="Arial"/>
        </w:rPr>
        <w:t xml:space="preserve"> následujícími </w:t>
      </w:r>
      <w:r w:rsidRPr="003A6593">
        <w:rPr>
          <w:rFonts w:cs="Arial"/>
          <w:b/>
        </w:rPr>
        <w:t>povinnými přílohami</w:t>
      </w:r>
      <w:r w:rsidR="00C22024">
        <w:rPr>
          <w:rFonts w:cs="Arial"/>
        </w:rPr>
        <w:t>:</w:t>
      </w:r>
    </w:p>
    <w:p w:rsidR="00C22024" w:rsidRDefault="00C22024" w:rsidP="00C61783">
      <w:pPr>
        <w:pStyle w:val="SeznamsodrkamiB"/>
        <w:numPr>
          <w:ilvl w:val="0"/>
          <w:numId w:val="0"/>
        </w:numPr>
        <w:ind w:left="357" w:firstLine="351"/>
        <w:jc w:val="both"/>
      </w:pPr>
      <w:r w:rsidRPr="007616C1">
        <w:t>1.</w:t>
      </w:r>
      <w:r w:rsidRPr="007A2C27">
        <w:rPr>
          <w:b/>
        </w:rPr>
        <w:tab/>
        <w:t>Výpis z obchodního rejstříku, živnostenského rejstříku, jiného obdobného registru</w:t>
      </w:r>
      <w:r>
        <w:t xml:space="preserve"> </w:t>
      </w:r>
      <w:r w:rsidRPr="007616C1">
        <w:rPr>
          <w:b/>
        </w:rPr>
        <w:t>či doklad prokazující potřebné informace</w:t>
      </w:r>
      <w:r>
        <w:t xml:space="preserve"> (ne starší než 3 měsíce, který bude sloužit pro zjištění konkrétních údajů o zaměstnavateli např. předmětu podnikání, délce existence zaměstnavatele, která musí být minimálně dvouletá, atd.). K tomuto dokumentu bude rovněž přiložen </w:t>
      </w:r>
      <w:r w:rsidRPr="007616C1">
        <w:t>výpis z Registru ekonomických subjektů ČSÚ ARES</w:t>
      </w:r>
      <w:r>
        <w:t xml:space="preserve"> (pokud není součástí výše uvedené informace), resp. jiný doklad dostupný z informačních systémů, prokazující statistické údaje o aktuálním počtu zaměstnanců (počet zaměstnanců nesmí být nižší než 10); </w:t>
      </w:r>
    </w:p>
    <w:p w:rsidR="00C22024" w:rsidRDefault="00C22024" w:rsidP="00C61783">
      <w:pPr>
        <w:pStyle w:val="SeznamsodrkamiB"/>
        <w:numPr>
          <w:ilvl w:val="0"/>
          <w:numId w:val="0"/>
        </w:numPr>
        <w:ind w:left="357" w:firstLine="351"/>
        <w:jc w:val="both"/>
      </w:pPr>
      <w:r w:rsidRPr="007616C1">
        <w:t>2.</w:t>
      </w:r>
      <w:r w:rsidRPr="007616C1">
        <w:rPr>
          <w:b/>
        </w:rPr>
        <w:tab/>
        <w:t xml:space="preserve">Doporučení od české podnikatelské reprezentace nebo Agentury pro podporu podnikání a investic </w:t>
      </w:r>
      <w:proofErr w:type="spellStart"/>
      <w:r w:rsidRPr="007616C1">
        <w:rPr>
          <w:b/>
        </w:rPr>
        <w:t>CzechInvest</w:t>
      </w:r>
      <w:proofErr w:type="spellEnd"/>
      <w:r>
        <w:t>;</w:t>
      </w:r>
    </w:p>
    <w:p w:rsidR="00C22024" w:rsidRDefault="00C22024" w:rsidP="00C61783">
      <w:pPr>
        <w:pStyle w:val="SeznamsodrkamiB"/>
        <w:numPr>
          <w:ilvl w:val="0"/>
          <w:numId w:val="0"/>
        </w:numPr>
        <w:ind w:left="357" w:firstLine="351"/>
        <w:jc w:val="both"/>
      </w:pPr>
      <w:r w:rsidRPr="007616C1">
        <w:t>3.</w:t>
      </w:r>
      <w:r w:rsidRPr="007616C1">
        <w:rPr>
          <w:b/>
        </w:rPr>
        <w:tab/>
        <w:t>Potvrzení Finančního úřadu o neexistenci daňových nedoplatků</w:t>
      </w:r>
      <w:r>
        <w:t xml:space="preserve"> (ne starší než 3 měsíce);</w:t>
      </w:r>
    </w:p>
    <w:p w:rsidR="00C22024" w:rsidRDefault="00C22024" w:rsidP="00C61783">
      <w:pPr>
        <w:pStyle w:val="SeznamsodrkamiB"/>
        <w:numPr>
          <w:ilvl w:val="0"/>
          <w:numId w:val="0"/>
        </w:numPr>
        <w:ind w:left="357" w:firstLine="351"/>
        <w:jc w:val="both"/>
      </w:pPr>
      <w:r w:rsidRPr="007616C1">
        <w:t>4.</w:t>
      </w:r>
      <w:r w:rsidRPr="007616C1">
        <w:rPr>
          <w:b/>
        </w:rPr>
        <w:tab/>
        <w:t>Potvrzení České správy sociálního zabezpečení o neexistenci nedoplatků pojistného na sociálním zabezpečení a příspěvku na státní politiku zaměstnanosti</w:t>
      </w:r>
      <w:r>
        <w:t xml:space="preserve"> (ne starší než 3 měsíce);</w:t>
      </w:r>
    </w:p>
    <w:p w:rsidR="00C22024" w:rsidRPr="003D4D0A" w:rsidRDefault="00C22024" w:rsidP="00C61783">
      <w:pPr>
        <w:pStyle w:val="SeznamsodrkamiB"/>
        <w:numPr>
          <w:ilvl w:val="0"/>
          <w:numId w:val="0"/>
        </w:numPr>
        <w:ind w:left="357" w:firstLine="351"/>
        <w:jc w:val="both"/>
      </w:pPr>
      <w:r w:rsidRPr="007616C1">
        <w:t>5.</w:t>
      </w:r>
      <w:r w:rsidRPr="007616C1">
        <w:rPr>
          <w:b/>
        </w:rPr>
        <w:tab/>
        <w:t>Čestné prohlášení</w:t>
      </w:r>
      <w:r w:rsidR="003D4D0A">
        <w:t>:</w:t>
      </w:r>
    </w:p>
    <w:p w:rsidR="00C22024" w:rsidRDefault="00C22024" w:rsidP="00C61783">
      <w:pPr>
        <w:pStyle w:val="SeznamsodrkamiB"/>
        <w:numPr>
          <w:ilvl w:val="0"/>
          <w:numId w:val="0"/>
        </w:numPr>
        <w:ind w:left="708" w:firstLine="708"/>
        <w:jc w:val="both"/>
      </w:pPr>
      <w:r>
        <w:t>•</w:t>
      </w:r>
      <w:r>
        <w:tab/>
        <w:t>o neexistenci nedoplatků na pojistném a na penále na veřejné zdravotní pojištění,</w:t>
      </w:r>
    </w:p>
    <w:p w:rsidR="00C22024" w:rsidRDefault="00C22024" w:rsidP="00C61783">
      <w:pPr>
        <w:pStyle w:val="SeznamsodrkamiB"/>
        <w:numPr>
          <w:ilvl w:val="0"/>
          <w:numId w:val="0"/>
        </w:numPr>
        <w:ind w:left="708" w:firstLine="708"/>
        <w:jc w:val="both"/>
      </w:pPr>
      <w:r>
        <w:t>•</w:t>
      </w:r>
      <w:r>
        <w:tab/>
        <w:t>o tom, že hodlá se zaměstnaným cizincem, resp. se všemi v budoucnu zaměstnanými cizinci, uzavřít pracovní poměr, který bude trvat nejméně po dobu jednoho roku,</w:t>
      </w:r>
    </w:p>
    <w:p w:rsidR="00C22024" w:rsidRDefault="00C22024" w:rsidP="00C61783">
      <w:pPr>
        <w:pStyle w:val="SeznamsodrkamiB"/>
        <w:numPr>
          <w:ilvl w:val="0"/>
          <w:numId w:val="0"/>
        </w:numPr>
        <w:ind w:left="708" w:firstLine="708"/>
        <w:jc w:val="both"/>
      </w:pPr>
      <w:r>
        <w:lastRenderedPageBreak/>
        <w:t>•</w:t>
      </w:r>
      <w:r>
        <w:tab/>
        <w:t>na přiloženém vzoru o tom, že zaměstnavatel bude spolupracovat s Centrem na podporu integrace cizinců v kraji (platí pouze v případě, kdy zaměstnavatel podává tzv. hromadnou žádost),</w:t>
      </w:r>
    </w:p>
    <w:p w:rsidR="00C22024" w:rsidRDefault="00C22024" w:rsidP="00C61783">
      <w:pPr>
        <w:pStyle w:val="SeznamsodrkamiB"/>
        <w:numPr>
          <w:ilvl w:val="0"/>
          <w:numId w:val="0"/>
        </w:numPr>
        <w:ind w:left="708" w:firstLine="708"/>
        <w:jc w:val="both"/>
      </w:pPr>
      <w:r>
        <w:t>•</w:t>
      </w:r>
      <w:r>
        <w:tab/>
        <w:t>o projednání svého záměru se zaměstnanci ve smyslu ustanovení § 280 odst. 1 zákona č. 262/2006 Sb., zákoník práce (platí pouze v případě, kdy zaměstnavatel podává tzv. hromadnou žádost);</w:t>
      </w:r>
    </w:p>
    <w:p w:rsidR="00C22024" w:rsidRDefault="00C22024" w:rsidP="00C61783">
      <w:pPr>
        <w:pStyle w:val="SeznamsodrkamiB"/>
        <w:numPr>
          <w:ilvl w:val="0"/>
          <w:numId w:val="0"/>
        </w:numPr>
        <w:ind w:left="357" w:firstLine="351"/>
        <w:jc w:val="both"/>
      </w:pPr>
      <w:r w:rsidRPr="007616C1">
        <w:t>6.</w:t>
      </w:r>
      <w:r w:rsidRPr="007616C1">
        <w:rPr>
          <w:b/>
        </w:rPr>
        <w:tab/>
        <w:t>Čestné prohlášení</w:t>
      </w:r>
      <w:r>
        <w:t xml:space="preserve"> o tom, že v období 2 let před podáním žádosti o zařazení do Režimu ostatní státy nebyla zaměstnavateli uložena:</w:t>
      </w:r>
    </w:p>
    <w:p w:rsidR="00C22024" w:rsidRDefault="00C22024" w:rsidP="00C61783">
      <w:pPr>
        <w:pStyle w:val="SeznamsodrkamiB"/>
        <w:numPr>
          <w:ilvl w:val="0"/>
          <w:numId w:val="17"/>
        </w:numPr>
        <w:jc w:val="both"/>
      </w:pPr>
      <w:r>
        <w:t>pokuta za umožnění výkonu nelegální práce vyšší než 100 000,- Kč, anebo,</w:t>
      </w:r>
    </w:p>
    <w:p w:rsidR="00C22024" w:rsidRDefault="00C22024" w:rsidP="00C61783">
      <w:pPr>
        <w:pStyle w:val="SeznamsodrkamiB"/>
        <w:numPr>
          <w:ilvl w:val="0"/>
          <w:numId w:val="17"/>
        </w:numPr>
        <w:jc w:val="both"/>
      </w:pPr>
      <w:r>
        <w:t>opakovaně pokuta vyšší než 100 000,- Kč za porušení povinností vyplývajících z právních předpisů kontrolovaných Úřadem práce ČR, Státním úřadem inspekce práce nebo oblastními inspektoráty práce;</w:t>
      </w:r>
    </w:p>
    <w:p w:rsidR="00C22024" w:rsidRPr="003A6593" w:rsidRDefault="00C22024" w:rsidP="00C61783">
      <w:pPr>
        <w:pStyle w:val="SeznamsodrkamiB"/>
        <w:numPr>
          <w:ilvl w:val="0"/>
          <w:numId w:val="0"/>
        </w:numPr>
        <w:ind w:firstLine="708"/>
        <w:jc w:val="both"/>
      </w:pPr>
      <w:r w:rsidRPr="007616C1">
        <w:t>7.</w:t>
      </w:r>
      <w:r w:rsidRPr="007616C1">
        <w:rPr>
          <w:b/>
        </w:rPr>
        <w:tab/>
        <w:t>V případě hromadné žádosti vyjádření starosty či primátora obce, kde budou cizinci po příjezdu do ČR ubytováni</w:t>
      </w:r>
      <w:r>
        <w:t>.</w:t>
      </w:r>
    </w:p>
    <w:p w:rsidR="00C9524A" w:rsidRPr="00C9524A" w:rsidRDefault="00C9524A" w:rsidP="00C61783">
      <w:pPr>
        <w:pStyle w:val="SeznamsodrkamiB"/>
        <w:numPr>
          <w:ilvl w:val="0"/>
          <w:numId w:val="0"/>
        </w:numPr>
        <w:ind w:left="357"/>
        <w:jc w:val="both"/>
      </w:pPr>
    </w:p>
    <w:p w:rsidR="00ED663D" w:rsidRDefault="00ED663D" w:rsidP="00C61783">
      <w:pPr>
        <w:pStyle w:val="SeznamsodrkamiB"/>
        <w:numPr>
          <w:ilvl w:val="0"/>
          <w:numId w:val="0"/>
        </w:numPr>
        <w:jc w:val="both"/>
      </w:pPr>
      <w:r w:rsidRPr="00C9524A">
        <w:t xml:space="preserve">Do Režimu </w:t>
      </w:r>
      <w:r>
        <w:t xml:space="preserve">ostatní státy </w:t>
      </w:r>
      <w:r w:rsidRPr="00ED663D">
        <w:rPr>
          <w:b/>
        </w:rPr>
        <w:t>nelze zařadit zaměstnavatele</w:t>
      </w:r>
      <w:r w:rsidRPr="0072223A">
        <w:rPr>
          <w:b/>
        </w:rPr>
        <w:t xml:space="preserve">, </w:t>
      </w:r>
      <w:r w:rsidRPr="003A6593">
        <w:rPr>
          <w:rFonts w:cs="Arial"/>
          <w:b/>
        </w:rPr>
        <w:t>který vykonává činnost zprostředkování zaměstnání dle § 14 odst. 1 písm. b), zákona č. 435/2004 Sb., o zaměstnanosti</w:t>
      </w:r>
      <w:r w:rsidRPr="003A6593">
        <w:rPr>
          <w:rFonts w:cs="Arial"/>
        </w:rPr>
        <w:t>, s výjimkou činností uvedených v § 43a zákona č. 262/2006 Sb., zákoník práce, anebo z důvodů hodných zvláštního zřetele, které posoudí M</w:t>
      </w:r>
      <w:r>
        <w:rPr>
          <w:rFonts w:cs="Arial"/>
        </w:rPr>
        <w:t>inisterstvo průmyslu a obchodu</w:t>
      </w:r>
      <w:r w:rsidRPr="003A6593">
        <w:rPr>
          <w:rFonts w:cs="Arial"/>
        </w:rPr>
        <w:t xml:space="preserve"> po konzultaci s</w:t>
      </w:r>
      <w:r>
        <w:rPr>
          <w:rFonts w:cs="Arial"/>
        </w:rPr>
        <w:t> </w:t>
      </w:r>
      <w:r w:rsidRPr="00C9524A">
        <w:rPr>
          <w:rFonts w:cs="Arial"/>
        </w:rPr>
        <w:t xml:space="preserve">Ministerstvem </w:t>
      </w:r>
      <w:r>
        <w:rPr>
          <w:rFonts w:cs="Arial"/>
        </w:rPr>
        <w:t xml:space="preserve">práce a sociálních věcí. Stejně tak </w:t>
      </w:r>
      <w:r w:rsidRPr="00ED663D">
        <w:rPr>
          <w:rFonts w:cs="Arial"/>
          <w:b/>
        </w:rPr>
        <w:t>nebude zařazen zaměstnavatel</w:t>
      </w:r>
      <w:r>
        <w:rPr>
          <w:rFonts w:cs="Arial"/>
        </w:rPr>
        <w:t xml:space="preserve"> </w:t>
      </w:r>
      <w:r w:rsidRPr="0072223A">
        <w:rPr>
          <w:rFonts w:cs="Arial"/>
          <w:b/>
        </w:rPr>
        <w:t>v případě</w:t>
      </w:r>
      <w:r>
        <w:rPr>
          <w:rFonts w:cs="Arial"/>
        </w:rPr>
        <w:t xml:space="preserve">, </w:t>
      </w:r>
      <w:r w:rsidRPr="0072223A">
        <w:rPr>
          <w:rFonts w:cs="Arial"/>
          <w:b/>
        </w:rPr>
        <w:t>jestliže některý z participujících ústředních orgánů státní správy má pochybnosti, zda ve vztahu k nahlášenému uchazeči nepůjde o dočasné přidělení či zastřené zprostředkování zaměstnání</w:t>
      </w:r>
      <w:r w:rsidRPr="00C22024">
        <w:rPr>
          <w:rFonts w:cs="Arial"/>
        </w:rPr>
        <w:t>.</w:t>
      </w:r>
    </w:p>
    <w:p w:rsidR="00ED663D" w:rsidRDefault="00ED663D" w:rsidP="00C61783">
      <w:pPr>
        <w:pStyle w:val="SeznamsodrkamiB"/>
        <w:numPr>
          <w:ilvl w:val="0"/>
          <w:numId w:val="0"/>
        </w:numPr>
        <w:jc w:val="both"/>
        <w:rPr>
          <w:b/>
        </w:rPr>
      </w:pPr>
    </w:p>
    <w:p w:rsidR="00452AEA" w:rsidRDefault="00F74761" w:rsidP="00C61783">
      <w:pPr>
        <w:pStyle w:val="SeznamsodrkamiB"/>
        <w:numPr>
          <w:ilvl w:val="0"/>
          <w:numId w:val="0"/>
        </w:numPr>
        <w:jc w:val="both"/>
      </w:pPr>
      <w:r w:rsidRPr="00C9524A">
        <w:rPr>
          <w:b/>
        </w:rPr>
        <w:t>Pracovní pozice</w:t>
      </w:r>
      <w:r w:rsidRPr="00C9524A">
        <w:t xml:space="preserve">, na které má být uchazeč nahlášený zaměstnavatelem do Režimu ostatní státy zaměstnán, </w:t>
      </w:r>
      <w:r w:rsidRPr="00C9524A">
        <w:rPr>
          <w:b/>
        </w:rPr>
        <w:t>musí korespondovat s předmětem činnosti zaměstnavatele</w:t>
      </w:r>
      <w:r w:rsidRPr="00C9524A">
        <w:t xml:space="preserve">. </w:t>
      </w:r>
      <w:r w:rsidRPr="00C9524A">
        <w:rPr>
          <w:b/>
          <w:u w:val="single"/>
        </w:rPr>
        <w:t>Na zařazení do Režimu ostatní státy není právní nárok</w:t>
      </w:r>
      <w:r w:rsidRPr="00C9524A">
        <w:t>.</w:t>
      </w:r>
    </w:p>
    <w:p w:rsidR="00452AEA" w:rsidRDefault="00452AEA" w:rsidP="00C61783">
      <w:pPr>
        <w:pStyle w:val="SeznamsodrkamiB"/>
        <w:numPr>
          <w:ilvl w:val="0"/>
          <w:numId w:val="0"/>
        </w:numPr>
        <w:jc w:val="both"/>
      </w:pPr>
    </w:p>
    <w:p w:rsidR="003A6593" w:rsidRDefault="001E67E3" w:rsidP="00C61783">
      <w:pPr>
        <w:pStyle w:val="SeznamsodrkamiB"/>
        <w:numPr>
          <w:ilvl w:val="0"/>
          <w:numId w:val="0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Jaká je kapacita Režimu ostatní </w:t>
      </w:r>
      <w:r w:rsidR="003D4D0A">
        <w:rPr>
          <w:b/>
          <w:i/>
          <w:sz w:val="24"/>
          <w:szCs w:val="24"/>
        </w:rPr>
        <w:t>státy</w:t>
      </w:r>
      <w:r>
        <w:rPr>
          <w:b/>
          <w:i/>
          <w:sz w:val="24"/>
          <w:szCs w:val="24"/>
        </w:rPr>
        <w:t>?</w:t>
      </w:r>
    </w:p>
    <w:p w:rsidR="003A6593" w:rsidRPr="003A6593" w:rsidRDefault="003A6593" w:rsidP="00C61783">
      <w:pPr>
        <w:pStyle w:val="SeznamsodrkamiB"/>
        <w:numPr>
          <w:ilvl w:val="0"/>
          <w:numId w:val="0"/>
        </w:numPr>
        <w:jc w:val="both"/>
        <w:rPr>
          <w:b/>
          <w:i/>
          <w:sz w:val="24"/>
          <w:szCs w:val="24"/>
        </w:rPr>
      </w:pPr>
    </w:p>
    <w:p w:rsidR="003D4D0A" w:rsidRDefault="003D4D0A" w:rsidP="00C61783">
      <w:pPr>
        <w:pStyle w:val="SeznamsodrkamiB"/>
        <w:jc w:val="both"/>
      </w:pPr>
      <w:r w:rsidRPr="003A6593">
        <w:t xml:space="preserve">Jedná se o 1000 </w:t>
      </w:r>
      <w:r w:rsidR="00345430">
        <w:t>uchazečů</w:t>
      </w:r>
      <w:r w:rsidR="00857D30">
        <w:t xml:space="preserve"> (budoucích zaměstnanců)</w:t>
      </w:r>
      <w:r w:rsidR="00345430" w:rsidRPr="003A6593">
        <w:t xml:space="preserve"> </w:t>
      </w:r>
      <w:r w:rsidRPr="003A6593">
        <w:t>ročně pro každou ze zemí zařazených do Režimu</w:t>
      </w:r>
      <w:r w:rsidR="0072223A">
        <w:t xml:space="preserve"> ostatní státy</w:t>
      </w:r>
      <w:r w:rsidRPr="003A6593">
        <w:t xml:space="preserve">, tzn. </w:t>
      </w:r>
      <w:r w:rsidRPr="003A6593">
        <w:rPr>
          <w:b/>
        </w:rPr>
        <w:t xml:space="preserve">1000 </w:t>
      </w:r>
      <w:r w:rsidR="00345430">
        <w:rPr>
          <w:b/>
        </w:rPr>
        <w:t>uchazečů</w:t>
      </w:r>
      <w:r w:rsidR="00345430" w:rsidRPr="0072223A">
        <w:rPr>
          <w:b/>
        </w:rPr>
        <w:t xml:space="preserve"> </w:t>
      </w:r>
      <w:r w:rsidR="0072223A" w:rsidRPr="0072223A">
        <w:rPr>
          <w:b/>
        </w:rPr>
        <w:t>ročně</w:t>
      </w:r>
      <w:r w:rsidRPr="003A6593">
        <w:rPr>
          <w:b/>
        </w:rPr>
        <w:t xml:space="preserve"> pro Mongolsko</w:t>
      </w:r>
      <w:r w:rsidRPr="003A6593">
        <w:t xml:space="preserve"> a </w:t>
      </w:r>
      <w:r w:rsidRPr="003A6593">
        <w:rPr>
          <w:b/>
        </w:rPr>
        <w:t xml:space="preserve">1000 </w:t>
      </w:r>
      <w:r w:rsidR="00345430">
        <w:rPr>
          <w:b/>
        </w:rPr>
        <w:t>uchazečů</w:t>
      </w:r>
      <w:r w:rsidR="00345430" w:rsidRPr="003A6593">
        <w:rPr>
          <w:b/>
        </w:rPr>
        <w:t xml:space="preserve"> </w:t>
      </w:r>
      <w:r w:rsidR="0072223A" w:rsidRPr="0072223A">
        <w:rPr>
          <w:b/>
        </w:rPr>
        <w:t xml:space="preserve">ročně </w:t>
      </w:r>
      <w:r w:rsidRPr="003A6593">
        <w:rPr>
          <w:b/>
        </w:rPr>
        <w:t>pro Filipíny</w:t>
      </w:r>
      <w:r w:rsidRPr="003A6593">
        <w:t>.</w:t>
      </w:r>
    </w:p>
    <w:p w:rsidR="003D4D0A" w:rsidRDefault="003D4D0A" w:rsidP="00C61783">
      <w:pPr>
        <w:pStyle w:val="SeznamsodrkamiB"/>
        <w:jc w:val="both"/>
      </w:pPr>
      <w:r w:rsidRPr="003A6593">
        <w:t xml:space="preserve">Roční kvóta bude rovnoměrně rozdělena do jednotlivých měsíců, což znamená, že do Režimu může být zařazeno cca 84 </w:t>
      </w:r>
      <w:r w:rsidR="00345430">
        <w:t>uchazečů</w:t>
      </w:r>
      <w:r w:rsidR="00345430" w:rsidRPr="003A6593">
        <w:t xml:space="preserve"> </w:t>
      </w:r>
      <w:r w:rsidRPr="003A6593">
        <w:t xml:space="preserve">na každý měsíc. Ke zpracování však </w:t>
      </w:r>
      <w:r>
        <w:t xml:space="preserve">bude </w:t>
      </w:r>
      <w:r w:rsidRPr="003A6593">
        <w:t xml:space="preserve">přijímáno 90 </w:t>
      </w:r>
      <w:r w:rsidR="00345430">
        <w:t>uchazečů</w:t>
      </w:r>
      <w:r w:rsidR="00345430" w:rsidRPr="003A6593">
        <w:t xml:space="preserve"> </w:t>
      </w:r>
      <w:r w:rsidRPr="003A6593">
        <w:t>(</w:t>
      </w:r>
      <w:r w:rsidRPr="00CE7C13">
        <w:t xml:space="preserve">tj. 180 </w:t>
      </w:r>
      <w:r w:rsidR="00345430" w:rsidRPr="00CE7C13">
        <w:t xml:space="preserve">uchazečů </w:t>
      </w:r>
      <w:r w:rsidRPr="00CE7C13">
        <w:t>na 2 měsíce – pro bližší informace viz další otázk</w:t>
      </w:r>
      <w:r w:rsidR="00857D30" w:rsidRPr="00CE7C13">
        <w:t>y</w:t>
      </w:r>
      <w:r w:rsidRPr="003A6593">
        <w:t>), neboť vzhledem ke zkušenostem z Režimu Ukrajina lze předpokládat, že ne všechny podané žádosti budou splňovat kritéria a nebudou ted</w:t>
      </w:r>
      <w:r w:rsidR="0072223A">
        <w:t>y</w:t>
      </w:r>
      <w:r w:rsidRPr="003A6593">
        <w:t xml:space="preserve"> do Režimu </w:t>
      </w:r>
      <w:r>
        <w:t xml:space="preserve">ostatní státy </w:t>
      </w:r>
      <w:r w:rsidRPr="003A6593">
        <w:t xml:space="preserve">zařazeny. </w:t>
      </w:r>
    </w:p>
    <w:p w:rsidR="00F353EC" w:rsidRDefault="00F353EC" w:rsidP="00C61783">
      <w:pPr>
        <w:pStyle w:val="SeznamsodrkamiB"/>
        <w:numPr>
          <w:ilvl w:val="0"/>
          <w:numId w:val="0"/>
        </w:numPr>
        <w:jc w:val="both"/>
      </w:pPr>
    </w:p>
    <w:p w:rsidR="003A6593" w:rsidRDefault="00F353EC" w:rsidP="00C61783">
      <w:pPr>
        <w:pStyle w:val="SeznamsodrkamiB"/>
        <w:numPr>
          <w:ilvl w:val="0"/>
          <w:numId w:val="0"/>
        </w:numPr>
        <w:jc w:val="both"/>
        <w:rPr>
          <w:b/>
          <w:i/>
          <w:sz w:val="24"/>
          <w:szCs w:val="24"/>
        </w:rPr>
      </w:pPr>
      <w:r w:rsidRPr="00F353EC">
        <w:rPr>
          <w:b/>
          <w:i/>
          <w:sz w:val="24"/>
          <w:szCs w:val="24"/>
        </w:rPr>
        <w:t>Jaké jsou lhůty Režimu ostatní státy?</w:t>
      </w:r>
    </w:p>
    <w:p w:rsidR="003A6593" w:rsidRDefault="003A6593" w:rsidP="00C61783">
      <w:pPr>
        <w:pStyle w:val="SeznamsodrkamiB"/>
        <w:numPr>
          <w:ilvl w:val="0"/>
          <w:numId w:val="0"/>
        </w:numPr>
        <w:jc w:val="both"/>
        <w:rPr>
          <w:b/>
          <w:i/>
          <w:sz w:val="24"/>
          <w:szCs w:val="24"/>
        </w:rPr>
      </w:pPr>
    </w:p>
    <w:p w:rsidR="00553B9E" w:rsidRDefault="00D12523" w:rsidP="00D41FDC">
      <w:pPr>
        <w:pStyle w:val="SeznamsodrkamiB"/>
        <w:jc w:val="both"/>
      </w:pPr>
      <w:r>
        <w:t xml:space="preserve">Předpokládáme, že </w:t>
      </w:r>
      <w:r w:rsidRPr="00D41FDC">
        <w:rPr>
          <w:b/>
        </w:rPr>
        <w:t>p</w:t>
      </w:r>
      <w:r w:rsidR="00553B9E" w:rsidRPr="00D41FDC">
        <w:rPr>
          <w:b/>
        </w:rPr>
        <w:t>osouzení žádosti</w:t>
      </w:r>
      <w:r w:rsidR="00553B9E">
        <w:t xml:space="preserve"> o zařazení do Režimu ostatní státy Ministerstv</w:t>
      </w:r>
      <w:r>
        <w:t>o</w:t>
      </w:r>
      <w:r w:rsidR="00553B9E">
        <w:t xml:space="preserve"> průmyslu a obchodu </w:t>
      </w:r>
      <w:r>
        <w:t>u</w:t>
      </w:r>
      <w:r w:rsidR="003043DD">
        <w:t>činí</w:t>
      </w:r>
      <w:r>
        <w:t xml:space="preserve"> </w:t>
      </w:r>
      <w:r w:rsidRPr="00D41FDC">
        <w:rPr>
          <w:b/>
        </w:rPr>
        <w:t>do</w:t>
      </w:r>
      <w:r w:rsidR="003043DD" w:rsidRPr="00D41FDC">
        <w:rPr>
          <w:b/>
        </w:rPr>
        <w:t xml:space="preserve"> </w:t>
      </w:r>
      <w:r w:rsidR="00553B9E" w:rsidRPr="00D41FDC">
        <w:rPr>
          <w:b/>
        </w:rPr>
        <w:t>cca</w:t>
      </w:r>
      <w:r w:rsidR="00553B9E">
        <w:t xml:space="preserve"> </w:t>
      </w:r>
      <w:r w:rsidR="00553B9E" w:rsidRPr="00D41FDC">
        <w:rPr>
          <w:b/>
        </w:rPr>
        <w:t>5 – 10 dn</w:t>
      </w:r>
      <w:r w:rsidR="00D41FDC">
        <w:rPr>
          <w:b/>
        </w:rPr>
        <w:t>ů</w:t>
      </w:r>
      <w:r>
        <w:t>, a to v</w:t>
      </w:r>
      <w:r w:rsidR="004D1A5D">
        <w:t> </w:t>
      </w:r>
      <w:r>
        <w:t>závislosti</w:t>
      </w:r>
      <w:r w:rsidR="004D1A5D">
        <w:t xml:space="preserve"> na úr</w:t>
      </w:r>
      <w:r w:rsidR="00DB2D3F">
        <w:t>ovni zpracování podané žádosti.</w:t>
      </w:r>
    </w:p>
    <w:p w:rsidR="00283988" w:rsidRDefault="002778E8" w:rsidP="00D41FDC">
      <w:pPr>
        <w:pStyle w:val="SeznamsodrkamiB"/>
        <w:jc w:val="both"/>
      </w:pPr>
      <w:r>
        <w:t>Příslušný zastupitelský</w:t>
      </w:r>
      <w:r w:rsidR="00283988">
        <w:t xml:space="preserve"> </w:t>
      </w:r>
      <w:r>
        <w:t>úřad</w:t>
      </w:r>
      <w:r w:rsidR="00283988" w:rsidRPr="00283988">
        <w:t xml:space="preserve"> </w:t>
      </w:r>
      <w:r w:rsidR="00283988">
        <w:t>osloví zařazeného zaměstnavatele (</w:t>
      </w:r>
      <w:r w:rsidR="00283988" w:rsidRPr="00283988">
        <w:t>nebo stanoveného koordinátora</w:t>
      </w:r>
      <w:r w:rsidR="00283988">
        <w:t>) za účelem nalezení vhodného termínu pro podání žádosti o vydání zaměstnanecké karty</w:t>
      </w:r>
      <w:r w:rsidR="00283988" w:rsidRPr="00283988">
        <w:t xml:space="preserve"> ve lh</w:t>
      </w:r>
      <w:r w:rsidR="00D41FDC">
        <w:t xml:space="preserve">ůtě </w:t>
      </w:r>
      <w:r w:rsidR="00D41FDC" w:rsidRPr="00D41FDC">
        <w:rPr>
          <w:b/>
        </w:rPr>
        <w:t xml:space="preserve">14 </w:t>
      </w:r>
      <w:r w:rsidR="00283988" w:rsidRPr="00D41FDC">
        <w:rPr>
          <w:b/>
        </w:rPr>
        <w:t xml:space="preserve">dnů od zařazení do Režimu </w:t>
      </w:r>
      <w:r w:rsidRPr="00D41FDC">
        <w:rPr>
          <w:b/>
        </w:rPr>
        <w:t>ostatní státy</w:t>
      </w:r>
      <w:r>
        <w:t xml:space="preserve"> </w:t>
      </w:r>
      <w:r w:rsidR="00283988">
        <w:t xml:space="preserve">(zaměstnavatel </w:t>
      </w:r>
      <w:r w:rsidR="00283988" w:rsidRPr="00283988">
        <w:t>pak informuje své zaměstnance)</w:t>
      </w:r>
      <w:r w:rsidR="00283988">
        <w:t>.</w:t>
      </w:r>
    </w:p>
    <w:p w:rsidR="002778E8" w:rsidRDefault="002778E8" w:rsidP="00D41FDC">
      <w:pPr>
        <w:pStyle w:val="SeznamsodrkamiB"/>
        <w:jc w:val="both"/>
      </w:pPr>
      <w:r>
        <w:lastRenderedPageBreak/>
        <w:t>Termín podání žádosti o zaměstnaneckou</w:t>
      </w:r>
      <w:r w:rsidRPr="002778E8">
        <w:t xml:space="preserve"> kartu </w:t>
      </w:r>
      <w:r w:rsidR="008F527B">
        <w:t>bude určen ve lhůtě</w:t>
      </w:r>
      <w:r w:rsidR="008F527B" w:rsidRPr="00D41FDC">
        <w:rPr>
          <w:b/>
        </w:rPr>
        <w:t xml:space="preserve"> </w:t>
      </w:r>
      <w:r w:rsidR="00D41FDC">
        <w:rPr>
          <w:b/>
        </w:rPr>
        <w:t>15-60 dnů</w:t>
      </w:r>
      <w:r w:rsidRPr="00D41FDC">
        <w:rPr>
          <w:b/>
        </w:rPr>
        <w:t xml:space="preserve"> od oslovení </w:t>
      </w:r>
      <w:r w:rsidRPr="00D41FDC">
        <w:t>zaměstnavatele</w:t>
      </w:r>
      <w:r w:rsidR="00D41FDC" w:rsidRPr="00D41FDC">
        <w:t xml:space="preserve"> (nebo stanoveného koordinátora)</w:t>
      </w:r>
      <w:r>
        <w:t>, v závislosti na rychlosti čerpání kapacity Režimu ostatní státy.</w:t>
      </w:r>
    </w:p>
    <w:p w:rsidR="003A6593" w:rsidRPr="003A6593" w:rsidRDefault="00165F8E" w:rsidP="00C61783">
      <w:pPr>
        <w:spacing w:before="240"/>
        <w:jc w:val="both"/>
        <w:rPr>
          <w:b/>
          <w:i/>
          <w:sz w:val="24"/>
          <w:szCs w:val="24"/>
        </w:rPr>
      </w:pPr>
      <w:r w:rsidRPr="00EC1B44">
        <w:rPr>
          <w:b/>
          <w:i/>
          <w:sz w:val="24"/>
          <w:szCs w:val="24"/>
        </w:rPr>
        <w:t>Jak se přihlásit do Režimu</w:t>
      </w:r>
      <w:r w:rsidR="00AE70C6" w:rsidRPr="00EC1B44">
        <w:rPr>
          <w:b/>
          <w:i/>
          <w:sz w:val="24"/>
          <w:szCs w:val="24"/>
        </w:rPr>
        <w:t xml:space="preserve"> ostatní státy</w:t>
      </w:r>
      <w:r w:rsidRPr="00EC1B44">
        <w:rPr>
          <w:b/>
          <w:i/>
          <w:sz w:val="24"/>
          <w:szCs w:val="24"/>
        </w:rPr>
        <w:t>?</w:t>
      </w:r>
    </w:p>
    <w:p w:rsidR="00165F8E" w:rsidRPr="00AE70C6" w:rsidRDefault="00E9553A" w:rsidP="00C61783">
      <w:pPr>
        <w:numPr>
          <w:ilvl w:val="0"/>
          <w:numId w:val="1"/>
        </w:numPr>
        <w:spacing w:after="0"/>
        <w:jc w:val="both"/>
      </w:pPr>
      <w:r>
        <w:t xml:space="preserve">Žádosti o zařazení </w:t>
      </w:r>
      <w:r w:rsidR="0001515E">
        <w:t xml:space="preserve">do Režimu ostatní státy </w:t>
      </w:r>
      <w:r>
        <w:t xml:space="preserve">spolu se všemi potřebnými přílohami </w:t>
      </w:r>
      <w:r w:rsidR="0001515E">
        <w:t>je potřeba</w:t>
      </w:r>
      <w:r>
        <w:t xml:space="preserve"> zaslat na</w:t>
      </w:r>
      <w:r w:rsidR="00165F8E" w:rsidRPr="00AE70C6">
        <w:t xml:space="preserve"> </w:t>
      </w:r>
      <w:r w:rsidR="00165F8E" w:rsidRPr="00AE70C6">
        <w:rPr>
          <w:b/>
        </w:rPr>
        <w:t>emailové adresy</w:t>
      </w:r>
      <w:r w:rsidR="00165F8E" w:rsidRPr="00AE70C6">
        <w:t>,</w:t>
      </w:r>
      <w:r w:rsidR="0001515E">
        <w:t xml:space="preserve"> které byly pro tento účel speciálně zřízeny</w:t>
      </w:r>
      <w:r w:rsidR="00165F8E" w:rsidRPr="00AE70C6">
        <w:t xml:space="preserve">. Jedná se o adresy </w:t>
      </w:r>
      <w:hyperlink r:id="rId8" w:history="1">
        <w:r w:rsidR="00165F8E" w:rsidRPr="00AE70C6">
          <w:rPr>
            <w:rStyle w:val="Hypertextovodkaz"/>
            <w:b/>
          </w:rPr>
          <w:t>rezimmongolsko@mpo.cz</w:t>
        </w:r>
      </w:hyperlink>
      <w:r w:rsidR="00165F8E" w:rsidRPr="00AE70C6">
        <w:rPr>
          <w:b/>
        </w:rPr>
        <w:t xml:space="preserve"> </w:t>
      </w:r>
      <w:r w:rsidR="00165F8E" w:rsidRPr="00AE70C6">
        <w:t xml:space="preserve">a </w:t>
      </w:r>
      <w:hyperlink r:id="rId9" w:history="1">
        <w:r w:rsidR="00165F8E" w:rsidRPr="00AE70C6">
          <w:rPr>
            <w:rStyle w:val="Hypertextovodkaz"/>
            <w:b/>
          </w:rPr>
          <w:t>rezimfilipiny@mpo.cz</w:t>
        </w:r>
      </w:hyperlink>
      <w:r w:rsidR="00165F8E" w:rsidRPr="00AE70C6">
        <w:t xml:space="preserve">. </w:t>
      </w:r>
      <w:r w:rsidR="00B930EF" w:rsidRPr="00AE70C6">
        <w:rPr>
          <w:b/>
        </w:rPr>
        <w:t>Uvedené</w:t>
      </w:r>
      <w:r w:rsidR="00165F8E" w:rsidRPr="00AE70C6">
        <w:rPr>
          <w:b/>
        </w:rPr>
        <w:t xml:space="preserve"> adresy slouží výhradě k zasí</w:t>
      </w:r>
      <w:r w:rsidR="0001515E">
        <w:rPr>
          <w:b/>
        </w:rPr>
        <w:t>lání žádostí o zařazení</w:t>
      </w:r>
      <w:r w:rsidR="00C751A6">
        <w:rPr>
          <w:b/>
        </w:rPr>
        <w:t xml:space="preserve"> do Režimu ostatní státy</w:t>
      </w:r>
      <w:r w:rsidR="00165F8E" w:rsidRPr="00AE70C6">
        <w:t xml:space="preserve">, </w:t>
      </w:r>
      <w:r w:rsidR="00165F8E" w:rsidRPr="00AE70C6">
        <w:rPr>
          <w:b/>
        </w:rPr>
        <w:t>nikoliv k zodpovídání dotazů týkajících se Rež</w:t>
      </w:r>
      <w:r w:rsidR="0001515E">
        <w:rPr>
          <w:b/>
        </w:rPr>
        <w:t xml:space="preserve">imu – tomuto účelu slouží </w:t>
      </w:r>
      <w:r w:rsidR="00165F8E" w:rsidRPr="00AE70C6">
        <w:rPr>
          <w:b/>
        </w:rPr>
        <w:t>emailová adresa</w:t>
      </w:r>
      <w:r w:rsidR="0001515E">
        <w:rPr>
          <w:b/>
        </w:rPr>
        <w:t xml:space="preserve"> </w:t>
      </w:r>
      <w:hyperlink r:id="rId10" w:history="1">
        <w:r w:rsidR="00727931" w:rsidRPr="00727931">
          <w:rPr>
            <w:rStyle w:val="Hypertextovodkaz"/>
            <w:b/>
          </w:rPr>
          <w:t>rezimostatniinfo@mpo.cz</w:t>
        </w:r>
      </w:hyperlink>
      <w:r w:rsidR="00165F8E" w:rsidRPr="00AE70C6">
        <w:rPr>
          <w:b/>
        </w:rPr>
        <w:t>.</w:t>
      </w:r>
      <w:r w:rsidR="00165F8E" w:rsidRPr="00AE70C6">
        <w:t xml:space="preserve"> </w:t>
      </w:r>
    </w:p>
    <w:p w:rsidR="00D12523" w:rsidRPr="00C07BC3" w:rsidRDefault="00165F8E" w:rsidP="004D1A5D">
      <w:pPr>
        <w:pStyle w:val="SeznamsodrkamiB"/>
        <w:jc w:val="both"/>
        <w:rPr>
          <w:rStyle w:val="Hypertextovodkaz"/>
          <w:color w:val="000000" w:themeColor="text1"/>
          <w:u w:val="none"/>
        </w:rPr>
      </w:pPr>
      <w:r w:rsidRPr="00AE70C6">
        <w:rPr>
          <w:b/>
        </w:rPr>
        <w:t xml:space="preserve">Do předmětu </w:t>
      </w:r>
      <w:r w:rsidRPr="00C07BC3">
        <w:rPr>
          <w:b/>
        </w:rPr>
        <w:t>e-mailu je nutné uvést</w:t>
      </w:r>
      <w:r w:rsidR="00D12523">
        <w:rPr>
          <w:b/>
        </w:rPr>
        <w:t xml:space="preserve"> </w:t>
      </w:r>
      <w:r w:rsidRPr="00C07BC3">
        <w:rPr>
          <w:b/>
          <w:u w:val="single"/>
        </w:rPr>
        <w:t>jedinečný kód</w:t>
      </w:r>
      <w:r w:rsidRPr="00AE70C6">
        <w:t xml:space="preserve">, který bude k datu, kdy bude možné zasílat žádosti o zařazení do </w:t>
      </w:r>
      <w:r w:rsidR="00C751A6">
        <w:t>R</w:t>
      </w:r>
      <w:r w:rsidRPr="00AE70C6">
        <w:t>ežimu</w:t>
      </w:r>
      <w:r w:rsidR="00C751A6">
        <w:t>,</w:t>
      </w:r>
      <w:r w:rsidRPr="00AE70C6">
        <w:t xml:space="preserve"> automaticky</w:t>
      </w:r>
      <w:r w:rsidR="00D12523">
        <w:t xml:space="preserve"> žadateli</w:t>
      </w:r>
      <w:r w:rsidR="00C07BC3">
        <w:t xml:space="preserve"> </w:t>
      </w:r>
      <w:r w:rsidRPr="00AE70C6">
        <w:t>vygenerován</w:t>
      </w:r>
      <w:r w:rsidR="004D1A5D">
        <w:t>.</w:t>
      </w:r>
      <w:r w:rsidRPr="00AE70C6">
        <w:t xml:space="preserve"> </w:t>
      </w:r>
      <w:r w:rsidR="004D1A5D">
        <w:t>O</w:t>
      </w:r>
      <w:r w:rsidR="00D12523">
        <w:t xml:space="preserve"> tento kód bude možn</w:t>
      </w:r>
      <w:r w:rsidR="00D75717">
        <w:t>é</w:t>
      </w:r>
      <w:r w:rsidR="00D12523">
        <w:t xml:space="preserve"> zažádat na</w:t>
      </w:r>
      <w:r w:rsidR="00727931">
        <w:t xml:space="preserve"> webové</w:t>
      </w:r>
      <w:r w:rsidRPr="00AE70C6">
        <w:t xml:space="preserve"> strán</w:t>
      </w:r>
      <w:r w:rsidR="00727931">
        <w:t>ce</w:t>
      </w:r>
      <w:r w:rsidRPr="004D1A5D">
        <w:rPr>
          <w:rStyle w:val="Hypertextovodkaz"/>
          <w:b/>
          <w:u w:val="none"/>
        </w:rPr>
        <w:t xml:space="preserve"> </w:t>
      </w:r>
      <w:hyperlink r:id="rId11" w:history="1">
        <w:r w:rsidR="00D12523" w:rsidRPr="004D1A5D">
          <w:rPr>
            <w:rStyle w:val="Hypertextovodkaz"/>
            <w:b/>
          </w:rPr>
          <w:t>www.mpo.cz/rezimostatnistaty</w:t>
        </w:r>
      </w:hyperlink>
      <w:r w:rsidR="003657A4">
        <w:t>.</w:t>
      </w:r>
      <w:r w:rsidR="003657A4" w:rsidRPr="004D1A5D">
        <w:rPr>
          <w:rStyle w:val="Hypertextovodkaz"/>
          <w:color w:val="auto"/>
          <w:u w:val="none"/>
        </w:rPr>
        <w:t xml:space="preserve"> </w:t>
      </w:r>
      <w:r w:rsidR="00D12523" w:rsidRPr="00C07BC3">
        <w:rPr>
          <w:rStyle w:val="Hypertextovodkaz"/>
          <w:b/>
          <w:color w:val="auto"/>
        </w:rPr>
        <w:t>Žádosti, které budou obsahovat</w:t>
      </w:r>
      <w:r w:rsidR="004639D4">
        <w:rPr>
          <w:rStyle w:val="Hypertextovodkaz"/>
          <w:b/>
          <w:color w:val="auto"/>
        </w:rPr>
        <w:t xml:space="preserve"> v předmětu e-mailu</w:t>
      </w:r>
      <w:r w:rsidR="00D12523" w:rsidRPr="00C07BC3">
        <w:rPr>
          <w:rStyle w:val="Hypertextovodkaz"/>
          <w:b/>
          <w:color w:val="auto"/>
        </w:rPr>
        <w:t xml:space="preserve"> nesprávný kód</w:t>
      </w:r>
      <w:r w:rsidR="004639D4">
        <w:rPr>
          <w:rStyle w:val="Hypertextovodkaz"/>
          <w:b/>
          <w:color w:val="auto"/>
        </w:rPr>
        <w:t>,</w:t>
      </w:r>
      <w:r w:rsidR="00D12523" w:rsidRPr="00C07BC3">
        <w:rPr>
          <w:rStyle w:val="Hypertextovodkaz"/>
          <w:b/>
          <w:color w:val="auto"/>
        </w:rPr>
        <w:t xml:space="preserve"> budou automatickým systémem odmítnuty k přijetí.</w:t>
      </w:r>
      <w:r w:rsidR="00D12523" w:rsidRPr="00C07BC3">
        <w:rPr>
          <w:rStyle w:val="Hypertextovodkaz"/>
          <w:b/>
          <w:color w:val="auto"/>
          <w:u w:val="none"/>
        </w:rPr>
        <w:t xml:space="preserve"> </w:t>
      </w:r>
      <w:r w:rsidR="00D75717" w:rsidRPr="00C07BC3">
        <w:rPr>
          <w:rStyle w:val="Hypertextovodkaz"/>
          <w:b/>
          <w:color w:val="auto"/>
          <w:u w:val="none"/>
        </w:rPr>
        <w:t xml:space="preserve">V rámci získání daného kódu, který bude jedinečný pro každou žádost, </w:t>
      </w:r>
      <w:r w:rsidR="00C07BC3" w:rsidRPr="00C07BC3">
        <w:rPr>
          <w:rStyle w:val="Hypertextovodkaz"/>
          <w:b/>
          <w:color w:val="auto"/>
          <w:u w:val="none"/>
        </w:rPr>
        <w:t>bude</w:t>
      </w:r>
      <w:r w:rsidR="00C07BC3" w:rsidRPr="004D1A5D">
        <w:rPr>
          <w:rStyle w:val="Hypertextovodkaz"/>
          <w:b/>
          <w:color w:val="auto"/>
          <w:u w:val="none"/>
        </w:rPr>
        <w:t xml:space="preserve"> </w:t>
      </w:r>
      <w:r w:rsidR="00D75717" w:rsidRPr="004D1A5D">
        <w:rPr>
          <w:rStyle w:val="Hypertextovodkaz"/>
          <w:b/>
          <w:color w:val="auto"/>
          <w:u w:val="none"/>
        </w:rPr>
        <w:t>ž</w:t>
      </w:r>
      <w:r w:rsidR="00D12523" w:rsidRPr="00C07BC3">
        <w:rPr>
          <w:rStyle w:val="Hypertextovodkaz"/>
          <w:b/>
          <w:color w:val="auto"/>
          <w:u w:val="none"/>
        </w:rPr>
        <w:t xml:space="preserve">adatel muset </w:t>
      </w:r>
      <w:r w:rsidR="00D75717" w:rsidRPr="004D1A5D">
        <w:rPr>
          <w:rStyle w:val="Hypertextovodkaz"/>
          <w:b/>
          <w:color w:val="auto"/>
          <w:u w:val="none"/>
        </w:rPr>
        <w:t>na dané adrese určit</w:t>
      </w:r>
      <w:r w:rsidR="00D12523" w:rsidRPr="00C07BC3">
        <w:rPr>
          <w:rStyle w:val="Hypertextovodkaz"/>
          <w:b/>
          <w:color w:val="auto"/>
          <w:u w:val="none"/>
        </w:rPr>
        <w:t xml:space="preserve"> počet zaměstnanců, o které má zájem, zadat své IČO (které se stane součástí jedinečného kódu) a odkliknout opatření proti robotizovanému generování kódů.</w:t>
      </w:r>
      <w:r w:rsidR="00D75717" w:rsidRPr="004D1A5D">
        <w:rPr>
          <w:rStyle w:val="Hypertextovodkaz"/>
          <w:b/>
          <w:color w:val="auto"/>
          <w:u w:val="none"/>
        </w:rPr>
        <w:t xml:space="preserve"> Poté, co takto zájemce získá kód pro svou žádost, zašle tuto žádost na stanovenou emailovou adresu s kódem v předmětu emailu. </w:t>
      </w:r>
      <w:r w:rsidR="00D12523" w:rsidRPr="004D1A5D">
        <w:rPr>
          <w:rStyle w:val="Hypertextovodkaz"/>
          <w:b/>
          <w:color w:val="auto"/>
          <w:u w:val="none"/>
        </w:rPr>
        <w:t xml:space="preserve"> Zároveň je nutné, aby vešk</w:t>
      </w:r>
      <w:r w:rsidR="005B2EB7">
        <w:rPr>
          <w:rStyle w:val="Hypertextovodkaz"/>
          <w:b/>
          <w:color w:val="auto"/>
          <w:u w:val="none"/>
        </w:rPr>
        <w:t>eré dokumenty – tzn. žádost, včetně</w:t>
      </w:r>
      <w:r w:rsidR="00D12523" w:rsidRPr="004D1A5D">
        <w:rPr>
          <w:rStyle w:val="Hypertextovodkaz"/>
          <w:b/>
          <w:color w:val="auto"/>
          <w:u w:val="none"/>
        </w:rPr>
        <w:t xml:space="preserve"> všech povinných příloh, byly zaslány na příslušné mailové adresy nejpozději následující den (kalendářní) do 12,00</w:t>
      </w:r>
      <w:r w:rsidR="00D75717" w:rsidRPr="004D1A5D">
        <w:rPr>
          <w:rStyle w:val="Hypertextovodkaz"/>
          <w:b/>
          <w:color w:val="auto"/>
          <w:u w:val="none"/>
        </w:rPr>
        <w:t>. P</w:t>
      </w:r>
      <w:r w:rsidR="00D12523" w:rsidRPr="004D1A5D">
        <w:rPr>
          <w:rStyle w:val="Hypertextovodkaz"/>
          <w:b/>
          <w:color w:val="auto"/>
          <w:u w:val="none"/>
        </w:rPr>
        <w:t>okud se tak nestane, bude automaticky kapacita, která byla uvolněna pro konkrétní přidělený kód</w:t>
      </w:r>
      <w:r w:rsidR="00D75717" w:rsidRPr="004D1A5D">
        <w:rPr>
          <w:rStyle w:val="Hypertextovodkaz"/>
          <w:b/>
          <w:color w:val="auto"/>
          <w:u w:val="none"/>
        </w:rPr>
        <w:t>,</w:t>
      </w:r>
      <w:r w:rsidR="00D12523" w:rsidRPr="004D1A5D">
        <w:rPr>
          <w:rStyle w:val="Hypertextovodkaz"/>
          <w:b/>
          <w:color w:val="auto"/>
          <w:u w:val="none"/>
        </w:rPr>
        <w:t xml:space="preserve"> vrácena zpět do celkové zbývající kapacity Režimu pro konkrétní zemi.</w:t>
      </w:r>
    </w:p>
    <w:p w:rsidR="00165F8E" w:rsidRPr="00AE70C6" w:rsidRDefault="00B930EF" w:rsidP="00C61783">
      <w:pPr>
        <w:pStyle w:val="SeznamsodrkamiB"/>
        <w:jc w:val="both"/>
      </w:pPr>
      <w:r w:rsidRPr="00AE70C6">
        <w:t>Výše uvedené</w:t>
      </w:r>
      <w:r w:rsidR="00165F8E" w:rsidRPr="00AE70C6">
        <w:t xml:space="preserve"> opatření slouží k rychlému sledování čerpání kapacity Režimu a zároveň k zamezení používání robotů či přednastavených emailových zpráv. </w:t>
      </w:r>
    </w:p>
    <w:p w:rsidR="00165F8E" w:rsidRPr="00AE70C6" w:rsidRDefault="00B930EF" w:rsidP="00C61783">
      <w:pPr>
        <w:numPr>
          <w:ilvl w:val="0"/>
          <w:numId w:val="1"/>
        </w:numPr>
        <w:spacing w:after="0"/>
        <w:jc w:val="both"/>
      </w:pPr>
      <w:r w:rsidRPr="00AE70C6">
        <w:rPr>
          <w:b/>
        </w:rPr>
        <w:t>Ž</w:t>
      </w:r>
      <w:r w:rsidR="00165F8E" w:rsidRPr="00AE70C6">
        <w:rPr>
          <w:b/>
        </w:rPr>
        <w:t>ádosti o zařazení do Režimu bude možné z</w:t>
      </w:r>
      <w:r w:rsidR="004328C9" w:rsidRPr="00AE70C6">
        <w:rPr>
          <w:b/>
        </w:rPr>
        <w:t xml:space="preserve">asílat od </w:t>
      </w:r>
      <w:r w:rsidR="00926D58">
        <w:rPr>
          <w:b/>
        </w:rPr>
        <w:t>11</w:t>
      </w:r>
      <w:r w:rsidR="004328C9" w:rsidRPr="00AE70C6">
        <w:rPr>
          <w:b/>
        </w:rPr>
        <w:t>. dubna 2017 od 9:00 hod</w:t>
      </w:r>
      <w:r w:rsidR="005F15E6">
        <w:rPr>
          <w:b/>
        </w:rPr>
        <w:t>, kdy bude spuštěno generování jedinečného kódu pro žadatele o zařazení do Režimu</w:t>
      </w:r>
      <w:r w:rsidR="004328C9" w:rsidRPr="00AE70C6">
        <w:rPr>
          <w:b/>
        </w:rPr>
        <w:t>.</w:t>
      </w:r>
      <w:r w:rsidR="00165F8E" w:rsidRPr="00AE70C6">
        <w:rPr>
          <w:u w:val="single"/>
        </w:rPr>
        <w:t xml:space="preserve"> </w:t>
      </w:r>
      <w:r w:rsidR="00095AF4" w:rsidRPr="00AE70C6">
        <w:rPr>
          <w:u w:val="single"/>
        </w:rPr>
        <w:t>Žádosti o</w:t>
      </w:r>
      <w:r w:rsidR="00926D58">
        <w:rPr>
          <w:u w:val="single"/>
        </w:rPr>
        <w:t xml:space="preserve"> zařazení do Režimu za účelem samotné možnosti podání žádosti o</w:t>
      </w:r>
      <w:r w:rsidR="00095AF4" w:rsidRPr="00AE70C6">
        <w:rPr>
          <w:u w:val="single"/>
        </w:rPr>
        <w:t xml:space="preserve"> zaměstnanecké karty budou přijímány na dva měsíce dopředu, přičemž p</w:t>
      </w:r>
      <w:r w:rsidR="00165F8E" w:rsidRPr="00AE70C6">
        <w:rPr>
          <w:u w:val="single"/>
        </w:rPr>
        <w:t xml:space="preserve">ři každém spuštění příjmu žádostí </w:t>
      </w:r>
      <w:r w:rsidR="00095AF4" w:rsidRPr="00AE70C6">
        <w:rPr>
          <w:u w:val="single"/>
        </w:rPr>
        <w:t xml:space="preserve">bude </w:t>
      </w:r>
      <w:r w:rsidR="00E56725">
        <w:rPr>
          <w:u w:val="single"/>
        </w:rPr>
        <w:t>přijato</w:t>
      </w:r>
      <w:r w:rsidR="00095AF4" w:rsidRPr="00AE70C6">
        <w:rPr>
          <w:u w:val="single"/>
        </w:rPr>
        <w:t xml:space="preserve"> maximálně</w:t>
      </w:r>
      <w:r w:rsidR="00165F8E" w:rsidRPr="00AE70C6">
        <w:rPr>
          <w:u w:val="single"/>
        </w:rPr>
        <w:t xml:space="preserve"> 180</w:t>
      </w:r>
      <w:r w:rsidR="00095AF4" w:rsidRPr="00AE70C6">
        <w:rPr>
          <w:u w:val="single"/>
        </w:rPr>
        <w:t xml:space="preserve"> </w:t>
      </w:r>
      <w:r w:rsidR="00345430">
        <w:rPr>
          <w:u w:val="single"/>
        </w:rPr>
        <w:t>uchazečů</w:t>
      </w:r>
      <w:r w:rsidR="00345430" w:rsidRPr="00AE70C6">
        <w:rPr>
          <w:u w:val="single"/>
        </w:rPr>
        <w:t xml:space="preserve"> </w:t>
      </w:r>
      <w:r w:rsidR="00095AF4" w:rsidRPr="00AE70C6">
        <w:rPr>
          <w:u w:val="single"/>
        </w:rPr>
        <w:t>jak pro Mongolsko, tak pro Filipíny</w:t>
      </w:r>
      <w:r w:rsidR="00095AF4" w:rsidRPr="00AE70C6">
        <w:t xml:space="preserve">. V praxi to znamená, že </w:t>
      </w:r>
      <w:r w:rsidR="00345430">
        <w:t>uchazeči</w:t>
      </w:r>
      <w:r w:rsidR="00095AF4" w:rsidRPr="00AE70C6">
        <w:t>, kteří byl</w:t>
      </w:r>
      <w:r w:rsidR="00926D58">
        <w:t>i</w:t>
      </w:r>
      <w:r w:rsidR="00095AF4" w:rsidRPr="00AE70C6">
        <w:t xml:space="preserve"> do Režimu zařazeni v první vlně</w:t>
      </w:r>
      <w:r w:rsidR="00E56725">
        <w:t xml:space="preserve"> (tzn. v rámci dubnového příjmu žádostí o zařazení do Režimu)</w:t>
      </w:r>
      <w:r w:rsidR="00B26643" w:rsidRPr="00AE70C6">
        <w:t>,</w:t>
      </w:r>
      <w:r w:rsidR="00095AF4" w:rsidRPr="00AE70C6">
        <w:t xml:space="preserve"> se budou moci </w:t>
      </w:r>
      <w:r w:rsidR="00165F8E" w:rsidRPr="00AE70C6">
        <w:t>na příslušné zastupitelské úřady v Mongolsku a Filipínách</w:t>
      </w:r>
      <w:r w:rsidR="00095AF4" w:rsidRPr="00AE70C6">
        <w:t xml:space="preserve"> dostavit v květnu a červnu</w:t>
      </w:r>
      <w:r w:rsidR="00165F8E" w:rsidRPr="00AE70C6">
        <w:rPr>
          <w:b/>
        </w:rPr>
        <w:t>.</w:t>
      </w:r>
      <w:r w:rsidR="00165F8E" w:rsidRPr="00B46793">
        <w:rPr>
          <w:b/>
        </w:rPr>
        <w:t xml:space="preserve"> Na</w:t>
      </w:r>
      <w:r w:rsidR="004328C9" w:rsidRPr="00B46793">
        <w:rPr>
          <w:b/>
        </w:rPr>
        <w:t xml:space="preserve"> </w:t>
      </w:r>
      <w:r w:rsidR="00165F8E" w:rsidRPr="00B46793">
        <w:rPr>
          <w:b/>
        </w:rPr>
        <w:t>rozdíl od Režimu Ukrajina nebude fungovat tzv. nekonečná řada, ale jakmile bude vyčerpána</w:t>
      </w:r>
      <w:r w:rsidR="00095AF4" w:rsidRPr="00B46793">
        <w:rPr>
          <w:b/>
        </w:rPr>
        <w:t xml:space="preserve"> uvedená kvóta 180</w:t>
      </w:r>
      <w:r w:rsidR="00345430">
        <w:rPr>
          <w:b/>
        </w:rPr>
        <w:t xml:space="preserve"> uchazečů</w:t>
      </w:r>
      <w:r w:rsidR="00095AF4" w:rsidRPr="00B46793">
        <w:rPr>
          <w:b/>
        </w:rPr>
        <w:t xml:space="preserve">, </w:t>
      </w:r>
      <w:r w:rsidR="00165F8E" w:rsidRPr="00B46793">
        <w:rPr>
          <w:b/>
        </w:rPr>
        <w:t>další žádosti</w:t>
      </w:r>
      <w:r w:rsidR="00095AF4" w:rsidRPr="00B46793">
        <w:rPr>
          <w:b/>
        </w:rPr>
        <w:t xml:space="preserve"> nebudou</w:t>
      </w:r>
      <w:r w:rsidR="00165F8E" w:rsidRPr="00B46793">
        <w:rPr>
          <w:b/>
        </w:rPr>
        <w:t xml:space="preserve"> přijímány</w:t>
      </w:r>
      <w:r w:rsidR="005F15E6">
        <w:rPr>
          <w:b/>
        </w:rPr>
        <w:t xml:space="preserve"> (systém neumožní vygenerovat jedinečný kód)</w:t>
      </w:r>
      <w:r w:rsidR="00E56725">
        <w:rPr>
          <w:b/>
        </w:rPr>
        <w:t xml:space="preserve"> a bude nutné</w:t>
      </w:r>
      <w:r w:rsidR="005F15E6">
        <w:rPr>
          <w:b/>
        </w:rPr>
        <w:t xml:space="preserve"> vyčkat na spuštění příjmu další vlny žádostí.</w:t>
      </w:r>
      <w:r w:rsidR="00E56725">
        <w:rPr>
          <w:b/>
        </w:rPr>
        <w:t xml:space="preserve"> </w:t>
      </w:r>
      <w:r w:rsidR="005F15E6">
        <w:rPr>
          <w:b/>
        </w:rPr>
        <w:t xml:space="preserve">Aktuální informace ohledně čerpání kapacit budou dostupné na </w:t>
      </w:r>
      <w:hyperlink r:id="rId12" w:history="1">
        <w:r w:rsidR="005F15E6" w:rsidRPr="00F66E38">
          <w:rPr>
            <w:rStyle w:val="Hypertextovodkaz"/>
            <w:b/>
          </w:rPr>
          <w:t>www.mpo.cz/rezimostatnistaty</w:t>
        </w:r>
      </w:hyperlink>
      <w:r w:rsidR="005F15E6">
        <w:rPr>
          <w:rStyle w:val="Hypertextovodkaz"/>
          <w:b/>
          <w:u w:val="none"/>
        </w:rPr>
        <w:t>.</w:t>
      </w:r>
    </w:p>
    <w:p w:rsidR="00452AEA" w:rsidRDefault="00CF6D11" w:rsidP="00C07BC3">
      <w:pPr>
        <w:numPr>
          <w:ilvl w:val="0"/>
          <w:numId w:val="1"/>
        </w:numPr>
        <w:spacing w:after="0"/>
        <w:jc w:val="both"/>
      </w:pPr>
      <w:r>
        <w:t>Na</w:t>
      </w:r>
      <w:r w:rsidR="00165F8E" w:rsidRPr="00AE70C6">
        <w:t xml:space="preserve"> každou zaslanou žádost o </w:t>
      </w:r>
      <w:r w:rsidR="00B26643" w:rsidRPr="00AE70C6">
        <w:t>zařazení do Režim</w:t>
      </w:r>
      <w:r>
        <w:t>u ostatní státy</w:t>
      </w:r>
      <w:r w:rsidR="005F15E6">
        <w:t xml:space="preserve"> společně s uvedením jedinečného kódu v předmětu zprávy</w:t>
      </w:r>
      <w:r w:rsidR="00B26643" w:rsidRPr="00AE70C6">
        <w:t xml:space="preserve"> odpoví MPO automatickou zprávou</w:t>
      </w:r>
      <w:r w:rsidR="00165F8E" w:rsidRPr="00AE70C6">
        <w:t xml:space="preserve"> s</w:t>
      </w:r>
      <w:r w:rsidR="005F15E6">
        <w:t> </w:t>
      </w:r>
      <w:r>
        <w:t>informací</w:t>
      </w:r>
      <w:r w:rsidR="005F15E6">
        <w:t xml:space="preserve"> o přijetí žádosti ke zpracování s tím, že žadatel bude nejpozději do </w:t>
      </w:r>
      <w:proofErr w:type="gramStart"/>
      <w:r w:rsidR="005F15E6">
        <w:t>10-ti</w:t>
      </w:r>
      <w:proofErr w:type="gramEnd"/>
      <w:r w:rsidR="005F15E6">
        <w:t xml:space="preserve"> pracovních dní informován o vyřízení své žádosti (v případně hromadných žádostí může být lhůta prodloužen</w:t>
      </w:r>
      <w:r w:rsidR="004639D4">
        <w:t>a</w:t>
      </w:r>
      <w:r w:rsidR="005F15E6">
        <w:t xml:space="preserve"> na 15 dní z důvodu vyžádání stanovisek spolupracujících ministerstev).</w:t>
      </w:r>
    </w:p>
    <w:p w:rsidR="00DE466B" w:rsidRDefault="00DE466B" w:rsidP="00C61783">
      <w:pPr>
        <w:spacing w:after="0"/>
        <w:jc w:val="both"/>
        <w:rPr>
          <w:b/>
          <w:i/>
          <w:sz w:val="24"/>
          <w:szCs w:val="24"/>
        </w:rPr>
      </w:pPr>
      <w:r w:rsidRPr="00452AEA">
        <w:rPr>
          <w:b/>
          <w:i/>
          <w:sz w:val="24"/>
          <w:szCs w:val="24"/>
        </w:rPr>
        <w:t>Proč na rozdíl od Režimu Ukrajina nebude v Režimu ostatní státy fungovat nekonečná řada?</w:t>
      </w:r>
    </w:p>
    <w:p w:rsidR="003A6593" w:rsidRPr="00452AEA" w:rsidRDefault="003A6593" w:rsidP="00C61783">
      <w:pPr>
        <w:spacing w:after="0"/>
        <w:jc w:val="both"/>
      </w:pPr>
    </w:p>
    <w:p w:rsidR="00DE466B" w:rsidRPr="00411E39" w:rsidRDefault="00DE466B" w:rsidP="00C61783">
      <w:pPr>
        <w:numPr>
          <w:ilvl w:val="0"/>
          <w:numId w:val="1"/>
        </w:numPr>
        <w:jc w:val="both"/>
      </w:pPr>
      <w:r>
        <w:t>V procesu fungování nekonečné řady v rámci Režimu Ukrajina v praxi dochází (</w:t>
      </w:r>
      <w:r w:rsidRPr="00411E39">
        <w:rPr>
          <w:rFonts w:cs="Arial"/>
        </w:rPr>
        <w:t>v důsledku omezených personální</w:t>
      </w:r>
      <w:r>
        <w:rPr>
          <w:rFonts w:cs="Arial"/>
        </w:rPr>
        <w:t>ch kapacit</w:t>
      </w:r>
      <w:r w:rsidRPr="00411E39">
        <w:rPr>
          <w:rFonts w:cs="Arial"/>
        </w:rPr>
        <w:t xml:space="preserve"> dotčených zastupitelských úřadů a rozsah</w:t>
      </w:r>
      <w:r>
        <w:rPr>
          <w:rFonts w:cs="Arial"/>
        </w:rPr>
        <w:t>u</w:t>
      </w:r>
      <w:r w:rsidRPr="00411E39">
        <w:rPr>
          <w:rFonts w:cs="Arial"/>
        </w:rPr>
        <w:t xml:space="preserve"> poptávky po českých pobytových </w:t>
      </w:r>
      <w:r w:rsidRPr="00411E39">
        <w:rPr>
          <w:rFonts w:cs="Arial"/>
        </w:rPr>
        <w:lastRenderedPageBreak/>
        <w:t>titulech</w:t>
      </w:r>
      <w:r>
        <w:rPr>
          <w:rFonts w:cs="Arial"/>
        </w:rPr>
        <w:t>)</w:t>
      </w:r>
      <w:r w:rsidRPr="00411E39">
        <w:t xml:space="preserve"> ke vzniku </w:t>
      </w:r>
      <w:r>
        <w:t>dlouhých časových prodlev</w:t>
      </w:r>
      <w:r w:rsidRPr="00411E39">
        <w:t xml:space="preserve"> mezi zařazením do Režimu</w:t>
      </w:r>
      <w:r>
        <w:t xml:space="preserve"> Ukrajina</w:t>
      </w:r>
      <w:r w:rsidRPr="00411E39">
        <w:t xml:space="preserve"> a termínem podání žád</w:t>
      </w:r>
      <w:r>
        <w:t>osti o zaměstnaneckou kartu. Důsledkem tohoto procesu byla i větší míra</w:t>
      </w:r>
      <w:r w:rsidRPr="00411E39">
        <w:t xml:space="preserve"> </w:t>
      </w:r>
      <w:r>
        <w:t>„</w:t>
      </w:r>
      <w:proofErr w:type="spellStart"/>
      <w:r w:rsidRPr="00411E39">
        <w:t>odpadovost</w:t>
      </w:r>
      <w:r>
        <w:t>i</w:t>
      </w:r>
      <w:proofErr w:type="spellEnd"/>
      <w:r>
        <w:t>“</w:t>
      </w:r>
      <w:r w:rsidRPr="00411E39">
        <w:t xml:space="preserve"> zařazených za</w:t>
      </w:r>
      <w:r>
        <w:t>městnanců, kteří mnohdy nevydrželi</w:t>
      </w:r>
      <w:r w:rsidRPr="00411E39">
        <w:t xml:space="preserve"> čekat </w:t>
      </w:r>
      <w:r>
        <w:t xml:space="preserve">na termín podání žádosti o zaměstnaneckou kartu po dobu </w:t>
      </w:r>
      <w:r w:rsidRPr="00411E39">
        <w:t>několik</w:t>
      </w:r>
      <w:r>
        <w:t>a</w:t>
      </w:r>
      <w:r w:rsidRPr="00411E39">
        <w:t xml:space="preserve"> měsíců</w:t>
      </w:r>
      <w:r>
        <w:t xml:space="preserve">. Z těchto důvodů považujeme nový systém za více efektivní, i když to bude v praxi znamenat, že v rámci příjmu 180 </w:t>
      </w:r>
      <w:r w:rsidR="00345430">
        <w:t xml:space="preserve">uchazečů </w:t>
      </w:r>
      <w:r>
        <w:t>na 2 měsíce může být zařazeno v každé vlně příjmu žádostí i pouze několik desítek firem. Pokud se systém, kdy 1 zaměstnavatel není omezen co do počtu zaměstnanců, které hodlá zařadit do Režimu, neosvědčí, bude přistoupeno k jeho úpravě.</w:t>
      </w:r>
    </w:p>
    <w:p w:rsidR="001E67E3" w:rsidRDefault="001E67E3" w:rsidP="00C61783">
      <w:pPr>
        <w:pStyle w:val="SeznamsodrkamiB"/>
        <w:numPr>
          <w:ilvl w:val="0"/>
          <w:numId w:val="0"/>
        </w:numPr>
        <w:jc w:val="both"/>
        <w:rPr>
          <w:b/>
          <w:i/>
          <w:sz w:val="24"/>
          <w:szCs w:val="24"/>
        </w:rPr>
      </w:pPr>
    </w:p>
    <w:p w:rsidR="00D76711" w:rsidRPr="00EC1B44" w:rsidRDefault="00EC1B44" w:rsidP="00C61783">
      <w:pPr>
        <w:pStyle w:val="SeznamsodrkamiB"/>
        <w:numPr>
          <w:ilvl w:val="0"/>
          <w:numId w:val="0"/>
        </w:numPr>
        <w:jc w:val="both"/>
        <w:rPr>
          <w:b/>
          <w:i/>
          <w:sz w:val="24"/>
          <w:szCs w:val="24"/>
        </w:rPr>
      </w:pPr>
      <w:r w:rsidRPr="00EC1B44">
        <w:rPr>
          <w:b/>
          <w:i/>
          <w:sz w:val="24"/>
          <w:szCs w:val="24"/>
        </w:rPr>
        <w:t>Je možné</w:t>
      </w:r>
      <w:r w:rsidR="00D76711" w:rsidRPr="00EC1B44">
        <w:rPr>
          <w:b/>
          <w:i/>
          <w:sz w:val="24"/>
          <w:szCs w:val="24"/>
        </w:rPr>
        <w:t xml:space="preserve"> pod</w:t>
      </w:r>
      <w:r w:rsidR="00E9553A" w:rsidRPr="00EC1B44">
        <w:rPr>
          <w:b/>
          <w:i/>
          <w:sz w:val="24"/>
          <w:szCs w:val="24"/>
        </w:rPr>
        <w:t>at žádost o zařazení do Režimu ostatní státy</w:t>
      </w:r>
      <w:r w:rsidR="00D76711" w:rsidRPr="00EC1B44">
        <w:rPr>
          <w:b/>
          <w:i/>
          <w:sz w:val="24"/>
          <w:szCs w:val="24"/>
        </w:rPr>
        <w:t xml:space="preserve"> i v případě, že v Mongolsku/ Filipínách prozatím nemám vytipovaného konkrétního zaměstnance?</w:t>
      </w:r>
    </w:p>
    <w:p w:rsidR="00D76711" w:rsidRDefault="00D76711" w:rsidP="00C61783">
      <w:pPr>
        <w:pStyle w:val="SeznamsodrkamiB"/>
        <w:spacing w:before="240"/>
        <w:jc w:val="both"/>
      </w:pPr>
      <w:r>
        <w:t>Nikoliv, do projektu zařazujeme pouze zaměstnavatele, kteří mají v Mongolsku/ Filipínách vybrány konkrétní zaměstnance, s nimiž hodlají uzavřít pracovní poměr odpovídající podmínkám stanoveným v projektu.</w:t>
      </w:r>
    </w:p>
    <w:p w:rsidR="00D76711" w:rsidRDefault="00D76711" w:rsidP="00C61783">
      <w:pPr>
        <w:pStyle w:val="SeznamsodrkamiB"/>
        <w:numPr>
          <w:ilvl w:val="0"/>
          <w:numId w:val="0"/>
        </w:numPr>
        <w:jc w:val="both"/>
      </w:pPr>
    </w:p>
    <w:p w:rsidR="00B26643" w:rsidRPr="00EC1B44" w:rsidRDefault="00B26643" w:rsidP="00C61783">
      <w:pPr>
        <w:pStyle w:val="SeznamsodrkamiB"/>
        <w:numPr>
          <w:ilvl w:val="0"/>
          <w:numId w:val="0"/>
        </w:numPr>
        <w:jc w:val="both"/>
        <w:rPr>
          <w:b/>
          <w:i/>
          <w:sz w:val="24"/>
          <w:szCs w:val="24"/>
        </w:rPr>
      </w:pPr>
      <w:r w:rsidRPr="00EC1B44">
        <w:rPr>
          <w:b/>
        </w:rPr>
        <w:t>Z</w:t>
      </w:r>
      <w:r w:rsidRPr="00EC1B44">
        <w:rPr>
          <w:b/>
          <w:i/>
          <w:sz w:val="24"/>
          <w:szCs w:val="24"/>
        </w:rPr>
        <w:t xml:space="preserve">prostředkovává MPO kontakty pro oslovení potenciálních </w:t>
      </w:r>
      <w:r w:rsidR="006E35B5">
        <w:rPr>
          <w:b/>
          <w:i/>
          <w:sz w:val="24"/>
          <w:szCs w:val="24"/>
        </w:rPr>
        <w:t>mongolských/filipínských</w:t>
      </w:r>
      <w:r w:rsidR="006E35B5" w:rsidRPr="00EC1B44">
        <w:rPr>
          <w:b/>
          <w:i/>
          <w:sz w:val="24"/>
          <w:szCs w:val="24"/>
        </w:rPr>
        <w:t xml:space="preserve"> </w:t>
      </w:r>
      <w:r w:rsidRPr="00EC1B44">
        <w:rPr>
          <w:b/>
          <w:i/>
          <w:sz w:val="24"/>
          <w:szCs w:val="24"/>
        </w:rPr>
        <w:t>uchazečů o ZK, kteří by mohli být zařazení do projektu?</w:t>
      </w:r>
    </w:p>
    <w:p w:rsidR="002407BF" w:rsidRDefault="00B26643" w:rsidP="00C61783">
      <w:pPr>
        <w:pStyle w:val="SeznamsodrkamiB"/>
        <w:spacing w:before="240"/>
        <w:jc w:val="both"/>
      </w:pPr>
      <w:r w:rsidRPr="00EA53E0">
        <w:t>Nikoliv, MPO těmito kontakty nedisponuje a nezajišťuje je. Je třeba, aby si zaměstnavatel našel vhodného uchazeče pomocí vlastních prostředků.</w:t>
      </w:r>
    </w:p>
    <w:p w:rsidR="0001515E" w:rsidRPr="0001515E" w:rsidRDefault="0001515E" w:rsidP="00C61783">
      <w:pPr>
        <w:pStyle w:val="SeznamsodrkamiB"/>
        <w:numPr>
          <w:ilvl w:val="0"/>
          <w:numId w:val="0"/>
        </w:numPr>
        <w:jc w:val="both"/>
      </w:pPr>
    </w:p>
    <w:p w:rsidR="00AC6D17" w:rsidRDefault="00AC6D17" w:rsidP="00C61783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Je nutné</w:t>
      </w:r>
      <w:r w:rsidRPr="00AC6D17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zapojit </w:t>
      </w:r>
      <w:r w:rsidRPr="00AC6D17">
        <w:rPr>
          <w:b/>
          <w:i/>
          <w:sz w:val="24"/>
          <w:szCs w:val="24"/>
        </w:rPr>
        <w:t>se v případě hledání zaměstnance v Mongolsku/ na Filipíná</w:t>
      </w:r>
      <w:r>
        <w:rPr>
          <w:b/>
          <w:i/>
          <w:sz w:val="24"/>
          <w:szCs w:val="24"/>
        </w:rPr>
        <w:t>ch do</w:t>
      </w:r>
      <w:r w:rsidRPr="00AC6D17">
        <w:rPr>
          <w:b/>
          <w:i/>
          <w:sz w:val="24"/>
          <w:szCs w:val="24"/>
        </w:rPr>
        <w:t xml:space="preserve"> státe</w:t>
      </w:r>
      <w:r>
        <w:rPr>
          <w:b/>
          <w:i/>
          <w:sz w:val="24"/>
          <w:szCs w:val="24"/>
        </w:rPr>
        <w:t xml:space="preserve">m řízeného programu nebo je možné spojit se s </w:t>
      </w:r>
      <w:r w:rsidRPr="00AC6D17">
        <w:rPr>
          <w:b/>
          <w:i/>
          <w:sz w:val="24"/>
          <w:szCs w:val="24"/>
        </w:rPr>
        <w:t>daným zaměstnancem bez jakékoliv ingerence státu?</w:t>
      </w:r>
    </w:p>
    <w:p w:rsidR="00B74135" w:rsidRDefault="00AC6D17" w:rsidP="00C61783">
      <w:pPr>
        <w:pStyle w:val="SeznamsodrkamiB"/>
        <w:jc w:val="both"/>
      </w:pPr>
      <w:r>
        <w:t xml:space="preserve">Pokud jde o filipínské občany, </w:t>
      </w:r>
      <w:r w:rsidRPr="00AC6D17">
        <w:t>f</w:t>
      </w:r>
      <w:r w:rsidRPr="00CD7FCD">
        <w:t xml:space="preserve">ilipínská </w:t>
      </w:r>
      <w:r w:rsidRPr="00AC6D17">
        <w:t xml:space="preserve">vláda musí každému </w:t>
      </w:r>
      <w:r w:rsidRPr="00CD7FCD">
        <w:t xml:space="preserve">občanovi, který chce pracovat v zahraničí, vydat </w:t>
      </w:r>
      <w:r w:rsidRPr="00CD7FCD">
        <w:rPr>
          <w:b/>
        </w:rPr>
        <w:t>povolení k vycestování</w:t>
      </w:r>
      <w:r w:rsidRPr="00CD7FCD">
        <w:t xml:space="preserve"> za účelem zaměstnání v zahraničí. </w:t>
      </w:r>
      <w:r w:rsidRPr="00CD7FCD">
        <w:rPr>
          <w:u w:val="single"/>
        </w:rPr>
        <w:t>V opačném případě se jedná z pohledu filipínského práva o nelegální zaměstnávání</w:t>
      </w:r>
      <w:r w:rsidRPr="00CD7FCD">
        <w:t>. Klíčovou agenturou vykonávající dohled nad náborem filipínských občanů do zahraničí je „Filipínský úřad pro zahraniční zaměstnávání“ (</w:t>
      </w:r>
      <w:proofErr w:type="spellStart"/>
      <w:r w:rsidRPr="00F74761">
        <w:rPr>
          <w:i/>
        </w:rPr>
        <w:t>Philippine</w:t>
      </w:r>
      <w:proofErr w:type="spellEnd"/>
      <w:r w:rsidRPr="00F74761">
        <w:rPr>
          <w:i/>
        </w:rPr>
        <w:t xml:space="preserve"> </w:t>
      </w:r>
      <w:proofErr w:type="spellStart"/>
      <w:r w:rsidRPr="00F74761">
        <w:rPr>
          <w:i/>
        </w:rPr>
        <w:t>Overseas</w:t>
      </w:r>
      <w:proofErr w:type="spellEnd"/>
      <w:r w:rsidRPr="00F74761">
        <w:rPr>
          <w:i/>
        </w:rPr>
        <w:t xml:space="preserve"> </w:t>
      </w:r>
      <w:proofErr w:type="spellStart"/>
      <w:r w:rsidRPr="00F74761">
        <w:rPr>
          <w:i/>
        </w:rPr>
        <w:t>Employment</w:t>
      </w:r>
      <w:proofErr w:type="spellEnd"/>
      <w:r w:rsidRPr="00F74761">
        <w:rPr>
          <w:i/>
        </w:rPr>
        <w:t xml:space="preserve"> </w:t>
      </w:r>
      <w:proofErr w:type="spellStart"/>
      <w:r w:rsidRPr="00F74761">
        <w:rPr>
          <w:i/>
        </w:rPr>
        <w:t>Administration</w:t>
      </w:r>
      <w:proofErr w:type="spellEnd"/>
      <w:r w:rsidRPr="00AC6D17">
        <w:t xml:space="preserve"> </w:t>
      </w:r>
      <w:r>
        <w:t>–</w:t>
      </w:r>
      <w:r w:rsidRPr="00AC6D17">
        <w:t xml:space="preserve"> POEA)</w:t>
      </w:r>
      <w:r>
        <w:t>.</w:t>
      </w:r>
    </w:p>
    <w:p w:rsidR="00B74135" w:rsidRDefault="00AB2A1D" w:rsidP="00C61783">
      <w:pPr>
        <w:pStyle w:val="SeznamsodrkamiB"/>
        <w:jc w:val="both"/>
      </w:pPr>
      <w:r>
        <w:t xml:space="preserve">Pokud jde o mongolské občany, </w:t>
      </w:r>
      <w:r w:rsidR="001F4961">
        <w:t>je možné spojit se s</w:t>
      </w:r>
      <w:r>
        <w:t xml:space="preserve"> potencionálním zaměstnancem přímo,</w:t>
      </w:r>
      <w:r w:rsidR="00B10253">
        <w:t xml:space="preserve"> tj.</w:t>
      </w:r>
      <w:r>
        <w:t xml:space="preserve"> bez státní ingerence.</w:t>
      </w:r>
    </w:p>
    <w:p w:rsidR="00B74135" w:rsidRPr="00CD7FCD" w:rsidRDefault="00B74135" w:rsidP="00C61783">
      <w:pPr>
        <w:pStyle w:val="SeznamsodrkamiB"/>
        <w:numPr>
          <w:ilvl w:val="0"/>
          <w:numId w:val="0"/>
        </w:numPr>
        <w:ind w:left="357" w:hanging="357"/>
        <w:jc w:val="both"/>
      </w:pPr>
    </w:p>
    <w:p w:rsidR="00E56725" w:rsidRPr="003A6593" w:rsidRDefault="00E56725" w:rsidP="00C61783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b/>
          <w:i/>
          <w:sz w:val="24"/>
          <w:szCs w:val="24"/>
        </w:rPr>
      </w:pPr>
      <w:r w:rsidRPr="003A6593">
        <w:rPr>
          <w:b/>
          <w:i/>
          <w:sz w:val="24"/>
          <w:szCs w:val="24"/>
        </w:rPr>
        <w:t>Jak a kde se dá získat doporučení české podnikatelské reprezentace o vhodnosti zařazení zaměstnavatele do projektu?</w:t>
      </w:r>
    </w:p>
    <w:p w:rsidR="00D471E1" w:rsidRPr="003A6593" w:rsidRDefault="00C9524A" w:rsidP="00C61783">
      <w:pPr>
        <w:pStyle w:val="SeznamsodrkamiB"/>
        <w:jc w:val="both"/>
        <w:rPr>
          <w:rFonts w:ascii="Arial" w:hAnsi="Arial" w:cs="Arial"/>
        </w:rPr>
      </w:pPr>
      <w:r w:rsidRPr="003A6593">
        <w:t xml:space="preserve">Doporučení lze získat od stejných asociací, </w:t>
      </w:r>
      <w:proofErr w:type="gramStart"/>
      <w:r w:rsidRPr="003A6593">
        <w:t>kteří</w:t>
      </w:r>
      <w:proofErr w:type="gramEnd"/>
      <w:r w:rsidRPr="003A6593">
        <w:t xml:space="preserve"> spolupracují jako garanti v Režimu Ukrajina – tj. od </w:t>
      </w:r>
      <w:r w:rsidR="00B74135" w:rsidRPr="00B74135">
        <w:t>Svaz</w:t>
      </w:r>
      <w:r w:rsidR="00B74135">
        <w:t>u</w:t>
      </w:r>
      <w:r w:rsidR="00B74135" w:rsidRPr="00B74135">
        <w:t xml:space="preserve"> průmyslu a dopravy České Republiky</w:t>
      </w:r>
      <w:r w:rsidRPr="00B74135">
        <w:rPr>
          <w:rFonts w:ascii="Arial" w:hAnsi="Arial" w:cs="Arial"/>
        </w:rPr>
        <w:t xml:space="preserve">, </w:t>
      </w:r>
      <w:r w:rsidR="00B74135">
        <w:rPr>
          <w:rFonts w:cs="Arial"/>
        </w:rPr>
        <w:t>Hospodářské komory</w:t>
      </w:r>
      <w:r w:rsidR="00B74135" w:rsidRPr="003A6593">
        <w:rPr>
          <w:rFonts w:cs="Arial"/>
        </w:rPr>
        <w:t xml:space="preserve"> České republiky</w:t>
      </w:r>
      <w:r w:rsidRPr="00B74135">
        <w:rPr>
          <w:rFonts w:ascii="Arial" w:hAnsi="Arial" w:cs="Arial"/>
        </w:rPr>
        <w:t xml:space="preserve">, </w:t>
      </w:r>
      <w:r w:rsidR="00B74135" w:rsidRPr="003A6593">
        <w:rPr>
          <w:rFonts w:cs="Arial"/>
        </w:rPr>
        <w:t>Konfederace zaměstnavatelských a podnikatelských svazů České republiky</w:t>
      </w:r>
      <w:r w:rsidRPr="00B74135">
        <w:rPr>
          <w:rFonts w:ascii="Arial" w:hAnsi="Arial" w:cs="Arial"/>
        </w:rPr>
        <w:t xml:space="preserve">, </w:t>
      </w:r>
      <w:r w:rsidR="00B74135" w:rsidRPr="003A6593">
        <w:rPr>
          <w:rFonts w:cs="Arial"/>
        </w:rPr>
        <w:t>Asociace malých a středních podniků a živnostníků České republiky</w:t>
      </w:r>
      <w:r w:rsidRPr="00B74135">
        <w:rPr>
          <w:rFonts w:ascii="Arial" w:hAnsi="Arial" w:cs="Arial"/>
        </w:rPr>
        <w:t xml:space="preserve">, </w:t>
      </w:r>
      <w:r w:rsidR="00934D65" w:rsidRPr="003A6593">
        <w:rPr>
          <w:rFonts w:cs="Arial"/>
        </w:rPr>
        <w:t>Agrární komory České republiky</w:t>
      </w:r>
      <w:r w:rsidRPr="00B74135">
        <w:rPr>
          <w:rFonts w:ascii="Arial" w:hAnsi="Arial" w:cs="Arial"/>
        </w:rPr>
        <w:t xml:space="preserve">, </w:t>
      </w:r>
      <w:r w:rsidRPr="003A6593">
        <w:rPr>
          <w:rFonts w:cs="Arial"/>
        </w:rPr>
        <w:t>P</w:t>
      </w:r>
      <w:r w:rsidR="00934D65" w:rsidRPr="003A6593">
        <w:rPr>
          <w:rFonts w:cs="Arial"/>
        </w:rPr>
        <w:t>otravinářské komory České republiky</w:t>
      </w:r>
      <w:r w:rsidR="00934D65">
        <w:rPr>
          <w:rFonts w:ascii="Arial" w:hAnsi="Arial" w:cs="Arial"/>
        </w:rPr>
        <w:t xml:space="preserve"> </w:t>
      </w:r>
      <w:r w:rsidR="00934D65">
        <w:rPr>
          <w:rFonts w:cs="Arial"/>
        </w:rPr>
        <w:t xml:space="preserve">a </w:t>
      </w:r>
      <w:r w:rsidR="00934D65" w:rsidRPr="00934D65">
        <w:rPr>
          <w:rFonts w:cs="Arial"/>
        </w:rPr>
        <w:t xml:space="preserve">Agentury pro podporu podnikání a investic </w:t>
      </w:r>
      <w:proofErr w:type="spellStart"/>
      <w:r w:rsidR="00934D65" w:rsidRPr="00934D65">
        <w:rPr>
          <w:rFonts w:cs="Arial"/>
        </w:rPr>
        <w:t>CzechInvest</w:t>
      </w:r>
      <w:proofErr w:type="spellEnd"/>
      <w:r w:rsidR="00934D65" w:rsidRPr="00934D65">
        <w:rPr>
          <w:rFonts w:ascii="Arial" w:hAnsi="Arial" w:cs="Arial"/>
        </w:rPr>
        <w:t>.</w:t>
      </w:r>
      <w:r w:rsidR="00934D65">
        <w:rPr>
          <w:rFonts w:ascii="Arial" w:hAnsi="Arial" w:cs="Arial"/>
        </w:rPr>
        <w:t xml:space="preserve"> </w:t>
      </w:r>
      <w:r w:rsidRPr="003A6593">
        <w:t>V případě Hospodářské komory akceptujeme rovněž doporučení od krajských komor.</w:t>
      </w:r>
    </w:p>
    <w:p w:rsidR="00D471E1" w:rsidRPr="00CD7FCD" w:rsidRDefault="00D471E1" w:rsidP="00C61783">
      <w:pPr>
        <w:pStyle w:val="SeznamsodrkamiB"/>
        <w:jc w:val="both"/>
      </w:pPr>
      <w:r w:rsidRPr="00B74135">
        <w:t>S žádostí o doporučení se obracejte na příslušnou podnikatelsk</w:t>
      </w:r>
      <w:r w:rsidR="00857D30">
        <w:t>ou</w:t>
      </w:r>
      <w:r w:rsidRPr="00B74135">
        <w:t xml:space="preserve"> reprezentac</w:t>
      </w:r>
      <w:r w:rsidR="00857D30">
        <w:t>i</w:t>
      </w:r>
      <w:r w:rsidRPr="00B74135">
        <w:t xml:space="preserve">. </w:t>
      </w:r>
      <w:r w:rsidRPr="003A6593">
        <w:t>F</w:t>
      </w:r>
      <w:r w:rsidRPr="00B74135">
        <w:t>orma žádosti o vystavení doporučení</w:t>
      </w:r>
      <w:r w:rsidRPr="003A6593">
        <w:t xml:space="preserve"> není stanovena</w:t>
      </w:r>
      <w:r w:rsidRPr="00B74135">
        <w:t xml:space="preserve">, nicméně je možné využít vzorový formulář, který naleznete na webových stránkách Ministerstva průmyslu a obchodu v části Režim ostatní </w:t>
      </w:r>
      <w:r w:rsidRPr="003A6593">
        <w:t>státy</w:t>
      </w:r>
      <w:r w:rsidRPr="00B74135">
        <w:t>.</w:t>
      </w:r>
    </w:p>
    <w:p w:rsidR="003D4D0A" w:rsidRPr="00FC7A44" w:rsidRDefault="003D4D0A" w:rsidP="00C61783">
      <w:pPr>
        <w:pStyle w:val="SeznamsodrkamiB"/>
        <w:numPr>
          <w:ilvl w:val="0"/>
          <w:numId w:val="0"/>
        </w:numPr>
        <w:ind w:left="357"/>
        <w:jc w:val="both"/>
        <w:rPr>
          <w:rFonts w:ascii="Arial" w:hAnsi="Arial" w:cs="Arial"/>
        </w:rPr>
      </w:pPr>
    </w:p>
    <w:p w:rsidR="00E56725" w:rsidRPr="003A6593" w:rsidRDefault="00E56725" w:rsidP="00C61783">
      <w:pPr>
        <w:overflowPunct w:val="0"/>
        <w:autoSpaceDE w:val="0"/>
        <w:autoSpaceDN w:val="0"/>
        <w:adjustRightInd w:val="0"/>
        <w:spacing w:after="360" w:line="340" w:lineRule="exact"/>
        <w:jc w:val="both"/>
        <w:textAlignment w:val="baseline"/>
        <w:rPr>
          <w:b/>
          <w:sz w:val="24"/>
          <w:szCs w:val="24"/>
        </w:rPr>
      </w:pPr>
      <w:r w:rsidRPr="003A6593">
        <w:rPr>
          <w:b/>
          <w:sz w:val="24"/>
          <w:szCs w:val="24"/>
        </w:rPr>
        <w:lastRenderedPageBreak/>
        <w:t>Je nutné, abych se obracel na všechny podnikatelské reprezentace?</w:t>
      </w:r>
    </w:p>
    <w:p w:rsidR="00E56725" w:rsidRPr="00B74135" w:rsidRDefault="00E56725" w:rsidP="00C61783">
      <w:pPr>
        <w:pStyle w:val="SeznamsodrkamiB"/>
        <w:jc w:val="both"/>
        <w:rPr>
          <w:b/>
        </w:rPr>
      </w:pPr>
      <w:r w:rsidRPr="00FC7A44">
        <w:t xml:space="preserve">Nikoliv, obracejte se pouze na jednu konkrétní podnikatelskou reprezentaci. </w:t>
      </w:r>
      <w:r w:rsidRPr="00B74135">
        <w:t>Pokud jste členem některé z podnikatelských reprezentací, doporučujeme, abyste se obrátili přímo na ni.</w:t>
      </w:r>
      <w:r w:rsidRPr="00B74135">
        <w:rPr>
          <w:b/>
        </w:rPr>
        <w:t xml:space="preserve"> </w:t>
      </w:r>
    </w:p>
    <w:p w:rsidR="00E56725" w:rsidRPr="003A6593" w:rsidRDefault="00E56725" w:rsidP="00C61783">
      <w:pPr>
        <w:pStyle w:val="Odstavecseseznamem"/>
        <w:ind w:left="360"/>
        <w:jc w:val="both"/>
        <w:rPr>
          <w:b/>
          <w:sz w:val="24"/>
          <w:szCs w:val="24"/>
        </w:rPr>
      </w:pPr>
    </w:p>
    <w:p w:rsidR="00E56725" w:rsidRPr="003A6593" w:rsidRDefault="00E56725" w:rsidP="00C61783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b/>
          <w:sz w:val="24"/>
          <w:szCs w:val="24"/>
        </w:rPr>
      </w:pPr>
      <w:r w:rsidRPr="003A6593">
        <w:rPr>
          <w:b/>
          <w:sz w:val="24"/>
          <w:szCs w:val="24"/>
        </w:rPr>
        <w:t>Je potřeba být členem jedné z podnikatelských reprezentací?</w:t>
      </w:r>
    </w:p>
    <w:p w:rsidR="00E56725" w:rsidRPr="003A6593" w:rsidRDefault="00E56725" w:rsidP="00C61783">
      <w:pPr>
        <w:pStyle w:val="SeznamsodrkamiB"/>
        <w:jc w:val="both"/>
      </w:pPr>
      <w:r w:rsidRPr="00934D65">
        <w:t xml:space="preserve">Ne, nicméně doporučujeme obrátit </w:t>
      </w:r>
      <w:r w:rsidR="00934D65">
        <w:t xml:space="preserve">se </w:t>
      </w:r>
      <w:r w:rsidRPr="00934D65">
        <w:t xml:space="preserve">na </w:t>
      </w:r>
      <w:r w:rsidR="00934D65">
        <w:t>podnikatelskou reprezenta</w:t>
      </w:r>
      <w:r w:rsidRPr="00934D65">
        <w:t xml:space="preserve">ci, </w:t>
      </w:r>
      <w:r w:rsidR="00934D65">
        <w:t>které případně</w:t>
      </w:r>
      <w:r w:rsidRPr="00934D65">
        <w:t xml:space="preserve"> členem jste, neboť doporučení není nárokové.</w:t>
      </w:r>
    </w:p>
    <w:p w:rsidR="00FC7A44" w:rsidRPr="003A6593" w:rsidRDefault="00FC7A44" w:rsidP="00C61783">
      <w:pPr>
        <w:pStyle w:val="SeznamsodrkamiB"/>
        <w:numPr>
          <w:ilvl w:val="0"/>
          <w:numId w:val="0"/>
        </w:numPr>
        <w:ind w:left="357"/>
        <w:jc w:val="both"/>
        <w:rPr>
          <w:sz w:val="24"/>
          <w:szCs w:val="24"/>
        </w:rPr>
      </w:pPr>
    </w:p>
    <w:p w:rsidR="002407BF" w:rsidRPr="00EC1B44" w:rsidRDefault="002407BF" w:rsidP="00C61783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b/>
          <w:i/>
          <w:sz w:val="24"/>
          <w:szCs w:val="24"/>
        </w:rPr>
      </w:pPr>
      <w:r w:rsidRPr="00EC1B44">
        <w:rPr>
          <w:b/>
          <w:i/>
          <w:sz w:val="24"/>
          <w:szCs w:val="24"/>
        </w:rPr>
        <w:t>Mohou být čestná prohlášení sepsaná i v jiném než českém jazyce?</w:t>
      </w:r>
    </w:p>
    <w:p w:rsidR="002407BF" w:rsidRPr="00B463C3" w:rsidRDefault="00EC1B44" w:rsidP="00C61783">
      <w:pPr>
        <w:pStyle w:val="SeznamsodrkamiB"/>
        <w:jc w:val="both"/>
      </w:pPr>
      <w:r>
        <w:t>Ne, č</w:t>
      </w:r>
      <w:r w:rsidRPr="004F70FF">
        <w:t>estná</w:t>
      </w:r>
      <w:r w:rsidR="002407BF" w:rsidRPr="004F70FF">
        <w:t xml:space="preserve"> prohlášení je </w:t>
      </w:r>
      <w:r w:rsidR="002407BF">
        <w:t>potřebné</w:t>
      </w:r>
      <w:r w:rsidR="002407BF" w:rsidRPr="004F70FF">
        <w:t xml:space="preserve"> </w:t>
      </w:r>
      <w:r w:rsidR="0031667B">
        <w:t xml:space="preserve">podat v českém jazyce, případně v úředně ověřeném překladu do češtiny. </w:t>
      </w:r>
    </w:p>
    <w:p w:rsidR="002407BF" w:rsidRDefault="002407BF" w:rsidP="00C61783">
      <w:pPr>
        <w:pStyle w:val="SeznamsodrkamiB"/>
        <w:numPr>
          <w:ilvl w:val="0"/>
          <w:numId w:val="0"/>
        </w:numPr>
        <w:jc w:val="both"/>
      </w:pPr>
    </w:p>
    <w:p w:rsidR="002407BF" w:rsidRPr="00EC1B44" w:rsidRDefault="00E9553A" w:rsidP="00C61783">
      <w:pPr>
        <w:pStyle w:val="SeznamsodrkamiB"/>
        <w:numPr>
          <w:ilvl w:val="0"/>
          <w:numId w:val="0"/>
        </w:numPr>
        <w:jc w:val="both"/>
        <w:rPr>
          <w:b/>
          <w:i/>
          <w:sz w:val="24"/>
          <w:szCs w:val="24"/>
        </w:rPr>
      </w:pPr>
      <w:r w:rsidRPr="00EC1B44">
        <w:rPr>
          <w:b/>
          <w:i/>
          <w:sz w:val="24"/>
          <w:szCs w:val="24"/>
        </w:rPr>
        <w:t>Je možné</w:t>
      </w:r>
      <w:r w:rsidR="002407BF" w:rsidRPr="00EC1B44">
        <w:rPr>
          <w:b/>
          <w:i/>
          <w:sz w:val="24"/>
          <w:szCs w:val="24"/>
        </w:rPr>
        <w:t xml:space="preserve"> sepsat čestné prohlášení </w:t>
      </w:r>
      <w:r w:rsidRPr="00EC1B44">
        <w:rPr>
          <w:b/>
          <w:i/>
          <w:sz w:val="24"/>
          <w:szCs w:val="24"/>
        </w:rPr>
        <w:t>dle vlastního</w:t>
      </w:r>
      <w:r w:rsidR="002407BF" w:rsidRPr="00EC1B44">
        <w:rPr>
          <w:b/>
          <w:i/>
          <w:sz w:val="24"/>
          <w:szCs w:val="24"/>
        </w:rPr>
        <w:t xml:space="preserve"> uvážení? </w:t>
      </w:r>
    </w:p>
    <w:p w:rsidR="002407BF" w:rsidRPr="00B463C3" w:rsidRDefault="002407BF" w:rsidP="00C61783">
      <w:pPr>
        <w:pStyle w:val="SeznamsodrkamiB"/>
        <w:spacing w:before="240"/>
        <w:jc w:val="both"/>
      </w:pPr>
      <w:r w:rsidRPr="004F70FF">
        <w:t xml:space="preserve">Ano, </w:t>
      </w:r>
      <w:r>
        <w:t>ale</w:t>
      </w:r>
      <w:r w:rsidRPr="004F70FF">
        <w:t xml:space="preserve"> je nezbytné, aby z něj vyplývaly všechny potřebné náležitosti bez jakýchkoliv pochyb (zvláště identifikace</w:t>
      </w:r>
      <w:r w:rsidR="006E35B5">
        <w:t xml:space="preserve"> toho, kdo čestné prohlášení činí</w:t>
      </w:r>
      <w:r w:rsidRPr="004F70FF">
        <w:t xml:space="preserve"> a </w:t>
      </w:r>
      <w:r w:rsidR="006E35B5">
        <w:t>potřebný</w:t>
      </w:r>
      <w:r w:rsidR="006E35B5" w:rsidRPr="004F70FF">
        <w:t xml:space="preserve"> </w:t>
      </w:r>
      <w:r w:rsidRPr="004F70FF">
        <w:t>obsah</w:t>
      </w:r>
      <w:r w:rsidR="006E35B5">
        <w:t xml:space="preserve"> daného prohlášení</w:t>
      </w:r>
      <w:r w:rsidRPr="004F70FF">
        <w:t>).</w:t>
      </w:r>
    </w:p>
    <w:p w:rsidR="002407BF" w:rsidRDefault="002407BF" w:rsidP="00C61783">
      <w:pPr>
        <w:pStyle w:val="SeznamsodrkamiB"/>
        <w:numPr>
          <w:ilvl w:val="0"/>
          <w:numId w:val="0"/>
        </w:numPr>
        <w:jc w:val="both"/>
      </w:pPr>
    </w:p>
    <w:p w:rsidR="002407BF" w:rsidRPr="00EC1B44" w:rsidRDefault="002407BF" w:rsidP="00C61783">
      <w:pPr>
        <w:pStyle w:val="SeznamsodrkamiB"/>
        <w:numPr>
          <w:ilvl w:val="0"/>
          <w:numId w:val="0"/>
        </w:numPr>
        <w:jc w:val="both"/>
        <w:rPr>
          <w:b/>
          <w:i/>
          <w:sz w:val="24"/>
          <w:szCs w:val="24"/>
        </w:rPr>
      </w:pPr>
      <w:r w:rsidRPr="00044ACC">
        <w:rPr>
          <w:b/>
          <w:i/>
          <w:sz w:val="24"/>
          <w:szCs w:val="24"/>
        </w:rPr>
        <w:t>Mohou být všechna čestná prohlášení obsažena na jednom dokumentu, nebo musí být každé prohlášení učiněno samostatně?</w:t>
      </w:r>
    </w:p>
    <w:p w:rsidR="00D454FA" w:rsidRDefault="00D454FA" w:rsidP="00C61783">
      <w:pPr>
        <w:pStyle w:val="SeznamsodrkamiB"/>
        <w:spacing w:before="240"/>
        <w:jc w:val="both"/>
        <w:rPr>
          <w:color w:val="000000"/>
        </w:rPr>
      </w:pPr>
      <w:r>
        <w:rPr>
          <w:color w:val="000000"/>
        </w:rPr>
        <w:t>Režim</w:t>
      </w:r>
      <w:r w:rsidR="00EC1B44">
        <w:rPr>
          <w:color w:val="000000"/>
        </w:rPr>
        <w:t xml:space="preserve"> ostatní státy</w:t>
      </w:r>
      <w:r w:rsidR="002407BF">
        <w:rPr>
          <w:color w:val="000000"/>
        </w:rPr>
        <w:t xml:space="preserve"> počítá s předkládáním samostatných čestných prohlášení, nicméně akceptována jsou i čestná prohlášení obsažená na jednom dokumentu. </w:t>
      </w:r>
    </w:p>
    <w:p w:rsidR="00D454FA" w:rsidRDefault="00D454FA" w:rsidP="00C61783">
      <w:pPr>
        <w:pStyle w:val="SeznamsodrkamiB"/>
        <w:numPr>
          <w:ilvl w:val="0"/>
          <w:numId w:val="0"/>
        </w:numPr>
        <w:jc w:val="both"/>
        <w:rPr>
          <w:color w:val="000000"/>
        </w:rPr>
      </w:pPr>
    </w:p>
    <w:p w:rsidR="00D454FA" w:rsidRPr="00EC1B44" w:rsidRDefault="00D454FA" w:rsidP="00C61783">
      <w:pPr>
        <w:pStyle w:val="SeznamsodrkamiB"/>
        <w:numPr>
          <w:ilvl w:val="0"/>
          <w:numId w:val="0"/>
        </w:numPr>
        <w:jc w:val="both"/>
        <w:rPr>
          <w:b/>
          <w:i/>
          <w:color w:val="000000"/>
          <w:sz w:val="24"/>
          <w:szCs w:val="24"/>
        </w:rPr>
      </w:pPr>
      <w:r w:rsidRPr="00EC1B44">
        <w:rPr>
          <w:b/>
          <w:i/>
          <w:sz w:val="24"/>
          <w:szCs w:val="24"/>
        </w:rPr>
        <w:t>Musí být podpisy na žádosti a přílohách úředně ověřeny?</w:t>
      </w:r>
    </w:p>
    <w:p w:rsidR="00EC1B44" w:rsidRDefault="00D454FA" w:rsidP="00C61783">
      <w:pPr>
        <w:pStyle w:val="SeznamsodrkamiB"/>
        <w:spacing w:before="240"/>
        <w:jc w:val="both"/>
        <w:rPr>
          <w:b/>
        </w:rPr>
      </w:pPr>
      <w:r>
        <w:t>Nemusí</w:t>
      </w:r>
      <w:r w:rsidRPr="004F70FF">
        <w:t>, nezbytné je uvést zvláště razítko, podpis, ko</w:t>
      </w:r>
      <w:r w:rsidR="00EC1B44">
        <w:t xml:space="preserve">ntaktní osobu, kontakt, datum. </w:t>
      </w:r>
    </w:p>
    <w:p w:rsidR="00D454FA" w:rsidRPr="00EC1B44" w:rsidRDefault="00D454FA" w:rsidP="00C61783">
      <w:pPr>
        <w:pStyle w:val="SeznamsodrkamiB"/>
        <w:numPr>
          <w:ilvl w:val="0"/>
          <w:numId w:val="0"/>
        </w:numPr>
        <w:spacing w:before="240"/>
        <w:jc w:val="both"/>
        <w:rPr>
          <w:b/>
        </w:rPr>
      </w:pPr>
      <w:r w:rsidRPr="00EC1B44">
        <w:rPr>
          <w:b/>
          <w:i/>
          <w:sz w:val="24"/>
          <w:szCs w:val="24"/>
        </w:rPr>
        <w:t xml:space="preserve">V případě, že </w:t>
      </w:r>
      <w:r w:rsidR="00E9553A" w:rsidRPr="00EC1B44">
        <w:rPr>
          <w:b/>
          <w:i/>
          <w:sz w:val="24"/>
          <w:szCs w:val="24"/>
        </w:rPr>
        <w:t>je žádost o zařazení do Režimu ostatní státy</w:t>
      </w:r>
      <w:r w:rsidRPr="00EC1B44">
        <w:rPr>
          <w:b/>
          <w:i/>
          <w:sz w:val="24"/>
          <w:szCs w:val="24"/>
        </w:rPr>
        <w:t xml:space="preserve"> podána v zastoupení, je nutné doložit prostou či ověřenou plnou moc?</w:t>
      </w:r>
    </w:p>
    <w:p w:rsidR="00D454FA" w:rsidRPr="00AE70C6" w:rsidRDefault="00D454FA" w:rsidP="00C61783">
      <w:pPr>
        <w:pStyle w:val="SeznamsodrkamiB"/>
        <w:spacing w:before="240"/>
        <w:jc w:val="both"/>
      </w:pPr>
      <w:r w:rsidRPr="004F70FF">
        <w:t>Prostou plnou moc.</w:t>
      </w:r>
    </w:p>
    <w:p w:rsidR="00D454FA" w:rsidRPr="00196C67" w:rsidRDefault="00D454FA" w:rsidP="00C61783">
      <w:pPr>
        <w:pStyle w:val="SeznamsodrkamiB"/>
        <w:numPr>
          <w:ilvl w:val="0"/>
          <w:numId w:val="0"/>
        </w:numPr>
        <w:jc w:val="both"/>
        <w:rPr>
          <w:color w:val="000000"/>
        </w:rPr>
      </w:pPr>
    </w:p>
    <w:p w:rsidR="00E9553A" w:rsidRPr="00EC1B44" w:rsidRDefault="00E9553A" w:rsidP="00C61783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b/>
          <w:i/>
          <w:sz w:val="24"/>
          <w:szCs w:val="24"/>
        </w:rPr>
      </w:pPr>
      <w:r w:rsidRPr="00EC1B44">
        <w:rPr>
          <w:b/>
          <w:i/>
          <w:sz w:val="24"/>
          <w:szCs w:val="24"/>
        </w:rPr>
        <w:t>Je možné podat žádost o zařazení do Režimu ostatní státy i tehdy pokud jsme příslušné místo nevyvěsili na úřadě práce?</w:t>
      </w:r>
    </w:p>
    <w:p w:rsidR="0001515E" w:rsidRDefault="00E9553A" w:rsidP="00C61783">
      <w:pPr>
        <w:pStyle w:val="SeznamsodrkamiB"/>
        <w:spacing w:before="240"/>
        <w:jc w:val="both"/>
      </w:pPr>
      <w:r w:rsidRPr="004F70FF">
        <w:t>Nikoliv, volné pracovní místo musí být na úřadě práce vyvěšen</w:t>
      </w:r>
      <w:r>
        <w:t>o</w:t>
      </w:r>
      <w:r w:rsidRPr="004F70FF">
        <w:t xml:space="preserve"> vždy</w:t>
      </w:r>
      <w:r>
        <w:t xml:space="preserve">, a to </w:t>
      </w:r>
      <w:r w:rsidRPr="004F70FF">
        <w:t>minimálně</w:t>
      </w:r>
      <w:r>
        <w:t xml:space="preserve"> po dobu 30 dní.</w:t>
      </w:r>
    </w:p>
    <w:p w:rsidR="0001515E" w:rsidRDefault="0001515E" w:rsidP="00C61783">
      <w:pPr>
        <w:pStyle w:val="SeznamsodrkamiB"/>
        <w:numPr>
          <w:ilvl w:val="0"/>
          <w:numId w:val="0"/>
        </w:numPr>
        <w:jc w:val="both"/>
      </w:pPr>
    </w:p>
    <w:p w:rsidR="002407BF" w:rsidRDefault="00E9553A" w:rsidP="00C61783">
      <w:pPr>
        <w:pStyle w:val="SeznamsodrkamiB"/>
        <w:numPr>
          <w:ilvl w:val="0"/>
          <w:numId w:val="0"/>
        </w:numPr>
        <w:jc w:val="both"/>
        <w:rPr>
          <w:b/>
          <w:i/>
          <w:sz w:val="24"/>
          <w:szCs w:val="24"/>
        </w:rPr>
      </w:pPr>
      <w:r w:rsidRPr="00EC1B44">
        <w:rPr>
          <w:b/>
          <w:i/>
          <w:sz w:val="24"/>
          <w:szCs w:val="24"/>
        </w:rPr>
        <w:t>Je možné</w:t>
      </w:r>
      <w:r w:rsidR="002407BF" w:rsidRPr="00EC1B44">
        <w:rPr>
          <w:b/>
          <w:i/>
          <w:sz w:val="24"/>
          <w:szCs w:val="24"/>
        </w:rPr>
        <w:t xml:space="preserve"> pod</w:t>
      </w:r>
      <w:r w:rsidRPr="00EC1B44">
        <w:rPr>
          <w:b/>
          <w:i/>
          <w:sz w:val="24"/>
          <w:szCs w:val="24"/>
        </w:rPr>
        <w:t>at žádost o zařazení do Režimu ostatní státy</w:t>
      </w:r>
      <w:r w:rsidR="002407BF" w:rsidRPr="00EC1B44">
        <w:rPr>
          <w:b/>
          <w:i/>
          <w:sz w:val="24"/>
          <w:szCs w:val="24"/>
        </w:rPr>
        <w:t>, po</w:t>
      </w:r>
      <w:r w:rsidR="00D454FA" w:rsidRPr="00EC1B44">
        <w:rPr>
          <w:b/>
          <w:i/>
          <w:sz w:val="24"/>
          <w:szCs w:val="24"/>
        </w:rPr>
        <w:t>kud máme zájem zaměstnat vysoce</w:t>
      </w:r>
      <w:r w:rsidR="002407BF" w:rsidRPr="00EC1B44">
        <w:rPr>
          <w:b/>
          <w:i/>
          <w:sz w:val="24"/>
          <w:szCs w:val="24"/>
        </w:rPr>
        <w:t xml:space="preserve"> kvalifikovaného pracovníka např. </w:t>
      </w:r>
      <w:r w:rsidR="00D454FA" w:rsidRPr="00EC1B44">
        <w:rPr>
          <w:b/>
          <w:i/>
          <w:sz w:val="24"/>
          <w:szCs w:val="24"/>
        </w:rPr>
        <w:t>na pozici zdravotní sestra nebo systémový analytik</w:t>
      </w:r>
      <w:r w:rsidR="002407BF" w:rsidRPr="00EC1B44">
        <w:rPr>
          <w:b/>
          <w:i/>
          <w:sz w:val="24"/>
          <w:szCs w:val="24"/>
        </w:rPr>
        <w:t>?</w:t>
      </w:r>
    </w:p>
    <w:p w:rsidR="00D471E1" w:rsidRPr="00EC1B44" w:rsidRDefault="00D471E1" w:rsidP="00C61783">
      <w:pPr>
        <w:pStyle w:val="SeznamsodrkamiB"/>
        <w:numPr>
          <w:ilvl w:val="0"/>
          <w:numId w:val="0"/>
        </w:numPr>
        <w:jc w:val="both"/>
        <w:rPr>
          <w:b/>
        </w:rPr>
      </w:pPr>
    </w:p>
    <w:p w:rsidR="002407BF" w:rsidRDefault="00D454FA" w:rsidP="00C61783">
      <w:pPr>
        <w:pStyle w:val="SeznamsodrkamiB"/>
        <w:jc w:val="both"/>
      </w:pPr>
      <w:r>
        <w:lastRenderedPageBreak/>
        <w:t>Nikoliv, p</w:t>
      </w:r>
      <w:r w:rsidR="002407BF" w:rsidRPr="004F70FF">
        <w:t>rojekt je určen</w:t>
      </w:r>
      <w:r w:rsidR="00E9553A">
        <w:t xml:space="preserve"> pouze </w:t>
      </w:r>
      <w:r w:rsidR="002407BF" w:rsidRPr="004F70FF">
        <w:t xml:space="preserve">pracovníky, </w:t>
      </w:r>
      <w:r w:rsidR="00E9553A">
        <w:t xml:space="preserve">kteří budou vykonávat kvalifikovanou práci </w:t>
      </w:r>
      <w:proofErr w:type="gramStart"/>
      <w:r w:rsidR="00E9553A" w:rsidRPr="00E9553A">
        <w:t>pozicích</w:t>
      </w:r>
      <w:proofErr w:type="gramEnd"/>
      <w:r w:rsidR="00E9553A" w:rsidRPr="00E9553A">
        <w:t xml:space="preserve">, které jsou dle platného znění aktualizované </w:t>
      </w:r>
      <w:r w:rsidR="00E9553A" w:rsidRPr="00E9553A">
        <w:rPr>
          <w:b/>
        </w:rPr>
        <w:t xml:space="preserve">Klasifikace zaměstnání CZ-ISCO </w:t>
      </w:r>
      <w:r w:rsidR="00E9553A" w:rsidRPr="00E9553A">
        <w:t>zařazeny do</w:t>
      </w:r>
      <w:r w:rsidR="00E9553A" w:rsidRPr="00E9553A">
        <w:rPr>
          <w:b/>
        </w:rPr>
        <w:t xml:space="preserve"> hlavních tříd 4 – 8</w:t>
      </w:r>
      <w:r w:rsidR="00E9553A" w:rsidRPr="00E9553A">
        <w:t xml:space="preserve"> </w:t>
      </w:r>
      <w:r w:rsidR="00E9553A" w:rsidRPr="00E9553A">
        <w:rPr>
          <w:b/>
        </w:rPr>
        <w:t>v oblasti výroby, služeb nebo veřejného sektoru</w:t>
      </w:r>
      <w:r w:rsidR="00E9553A">
        <w:t xml:space="preserve">. </w:t>
      </w:r>
    </w:p>
    <w:p w:rsidR="0001515E" w:rsidRPr="0001515E" w:rsidRDefault="0001515E" w:rsidP="00C61783">
      <w:pPr>
        <w:pStyle w:val="SeznamsodrkamiB"/>
        <w:numPr>
          <w:ilvl w:val="0"/>
          <w:numId w:val="0"/>
        </w:numPr>
        <w:ind w:left="357"/>
        <w:jc w:val="both"/>
      </w:pPr>
    </w:p>
    <w:p w:rsidR="0001515E" w:rsidRPr="00EC1B44" w:rsidRDefault="0001515E" w:rsidP="00C61783">
      <w:pPr>
        <w:pStyle w:val="SeznamsodrkamiB"/>
        <w:numPr>
          <w:ilvl w:val="0"/>
          <w:numId w:val="0"/>
        </w:numPr>
        <w:jc w:val="both"/>
        <w:rPr>
          <w:b/>
          <w:i/>
          <w:sz w:val="24"/>
          <w:szCs w:val="24"/>
        </w:rPr>
      </w:pPr>
      <w:r w:rsidRPr="00EC1B44">
        <w:rPr>
          <w:b/>
          <w:i/>
          <w:sz w:val="24"/>
          <w:szCs w:val="24"/>
        </w:rPr>
        <w:t>Jak postupovat v případě, že chci požádat o zařazení do Režimu ostatní státy pro více než 30 zaměstnanců najednou?</w:t>
      </w:r>
    </w:p>
    <w:p w:rsidR="0001515E" w:rsidRDefault="0001515E" w:rsidP="00C61783">
      <w:pPr>
        <w:pStyle w:val="SeznamsodrkamiB"/>
        <w:spacing w:before="240"/>
        <w:jc w:val="both"/>
      </w:pPr>
      <w:r>
        <w:t xml:space="preserve">Na tento účel slouží institut </w:t>
      </w:r>
      <w:r w:rsidRPr="00AE70C6">
        <w:rPr>
          <w:b/>
        </w:rPr>
        <w:t>hromadné žádosti</w:t>
      </w:r>
      <w:r w:rsidR="006E35B5">
        <w:rPr>
          <w:b/>
        </w:rPr>
        <w:t xml:space="preserve">, </w:t>
      </w:r>
      <w:r w:rsidR="006E35B5" w:rsidRPr="006E35B5">
        <w:t>viz postup při podání hromadné žádosti v</w:t>
      </w:r>
      <w:r w:rsidR="006E35B5">
        <w:t xml:space="preserve"> Režimu ostatní státy nebo </w:t>
      </w:r>
      <w:r w:rsidR="001177BC">
        <w:t>„</w:t>
      </w:r>
      <w:r w:rsidR="006E35B5">
        <w:t xml:space="preserve">Jak funguje institut hromadné </w:t>
      </w:r>
      <w:r w:rsidR="001177BC">
        <w:t>žádosti“</w:t>
      </w:r>
      <w:r>
        <w:t xml:space="preserve">. </w:t>
      </w:r>
    </w:p>
    <w:p w:rsidR="0001515E" w:rsidRDefault="0001515E" w:rsidP="00C61783">
      <w:pPr>
        <w:pStyle w:val="SeznamsodrkamiB"/>
        <w:numPr>
          <w:ilvl w:val="0"/>
          <w:numId w:val="0"/>
        </w:numPr>
        <w:jc w:val="both"/>
        <w:rPr>
          <w:i/>
          <w:sz w:val="24"/>
          <w:szCs w:val="24"/>
        </w:rPr>
      </w:pPr>
    </w:p>
    <w:p w:rsidR="0001515E" w:rsidRPr="00EC1B44" w:rsidRDefault="0001515E" w:rsidP="00C61783">
      <w:pPr>
        <w:pStyle w:val="SeznamsodrkamiB"/>
        <w:numPr>
          <w:ilvl w:val="0"/>
          <w:numId w:val="0"/>
        </w:numPr>
        <w:jc w:val="both"/>
        <w:rPr>
          <w:b/>
          <w:i/>
          <w:sz w:val="24"/>
          <w:szCs w:val="24"/>
        </w:rPr>
      </w:pPr>
      <w:r w:rsidRPr="00EC1B44">
        <w:rPr>
          <w:b/>
          <w:i/>
          <w:sz w:val="24"/>
          <w:szCs w:val="24"/>
        </w:rPr>
        <w:t>Jak funguje institut hromadné žádosti?</w:t>
      </w:r>
    </w:p>
    <w:p w:rsidR="0001515E" w:rsidRPr="005B2EB7" w:rsidRDefault="0001515E" w:rsidP="005B2EB7">
      <w:pPr>
        <w:pStyle w:val="SeznamsodrkamiB"/>
        <w:jc w:val="both"/>
      </w:pPr>
      <w:r>
        <w:t>Za hromadnou se považuje žádost, prostřednictvím které</w:t>
      </w:r>
      <w:r w:rsidRPr="00AE70C6">
        <w:t xml:space="preserve"> zaměstnavatel žádá o zařazení do Režimu </w:t>
      </w:r>
      <w:r w:rsidRPr="00B047E9">
        <w:rPr>
          <w:b/>
        </w:rPr>
        <w:t>pro 30 a více</w:t>
      </w:r>
      <w:r>
        <w:t xml:space="preserve"> státních občanů Mongolska /</w:t>
      </w:r>
      <w:r w:rsidRPr="00AE70C6">
        <w:t>Filipín</w:t>
      </w:r>
      <w:r>
        <w:t>.</w:t>
      </w:r>
      <w:r w:rsidR="002F2DFE">
        <w:t xml:space="preserve"> </w:t>
      </w:r>
      <w:r w:rsidR="002F2DFE" w:rsidRPr="005B2EB7">
        <w:t>Za hromadnou žádost se považují</w:t>
      </w:r>
      <w:r w:rsidR="004855CD" w:rsidRPr="005B2EB7">
        <w:t xml:space="preserve"> i </w:t>
      </w:r>
      <w:r w:rsidR="002F2DFE" w:rsidRPr="005B2EB7">
        <w:t xml:space="preserve">dvě a </w:t>
      </w:r>
      <w:r w:rsidR="004855CD" w:rsidRPr="005B2EB7">
        <w:t>více žádostí jednoho</w:t>
      </w:r>
      <w:r w:rsidR="002F2DFE" w:rsidRPr="005B2EB7">
        <w:t xml:space="preserve"> zaměstnavatele, které počtem lidí, o kterých zaměstnávání žádá, překročí v dané vlně přijímání žádostí číslo 30 (tzn.</w:t>
      </w:r>
      <w:r w:rsidR="005B2EB7" w:rsidRPr="005B2EB7">
        <w:t xml:space="preserve">, že </w:t>
      </w:r>
      <w:r w:rsidR="002F2DFE" w:rsidRPr="005B2EB7">
        <w:t xml:space="preserve">když zaměstnavatel podá </w:t>
      </w:r>
      <w:r w:rsidR="005B2EB7" w:rsidRPr="005B2EB7">
        <w:t>v rámci dubnového příjmu žádostí</w:t>
      </w:r>
      <w:r w:rsidR="002F2DFE" w:rsidRPr="005B2EB7">
        <w:t xml:space="preserve"> tři žádosti a v každé z nich požádá o 15 pracovníků, bude se jednat o hromadnou žádost).</w:t>
      </w:r>
    </w:p>
    <w:p w:rsidR="0001515E" w:rsidRDefault="0001515E" w:rsidP="00C61783">
      <w:pPr>
        <w:pStyle w:val="SeznamsodrkamiB"/>
        <w:jc w:val="both"/>
      </w:pPr>
      <w:r w:rsidRPr="00B047E9">
        <w:t xml:space="preserve">V hromadné žádosti </w:t>
      </w:r>
      <w:r w:rsidRPr="00B047E9">
        <w:rPr>
          <w:b/>
        </w:rPr>
        <w:t>zaměstnavatel určí koordinátora</w:t>
      </w:r>
      <w:r w:rsidRPr="00B047E9">
        <w:t>, který bude v případě zařazení žádosti do Režimu kontaktován Zastupitelským úřadem ČR v Ulánbátaru / Manile za účelem informování o termínu pro podání žádostí o vydání zaměstnaneckých karet a zároveň bude zodpovídat za efektivní přípravu náborů všech žádostí.</w:t>
      </w:r>
    </w:p>
    <w:p w:rsidR="0001515E" w:rsidRPr="00A8403B" w:rsidRDefault="0001515E" w:rsidP="00C61783">
      <w:pPr>
        <w:pStyle w:val="SeznamsodrkamiB"/>
        <w:jc w:val="both"/>
      </w:pPr>
      <w:r w:rsidRPr="00B047E9">
        <w:t xml:space="preserve">Hromadnou žádost zaměstnavatel doručí se všemi náležitostmi a </w:t>
      </w:r>
      <w:r>
        <w:t xml:space="preserve">požadovanými </w:t>
      </w:r>
      <w:r w:rsidRPr="00B047E9">
        <w:t xml:space="preserve">přílohami </w:t>
      </w:r>
      <w:r w:rsidRPr="00A8403B">
        <w:t xml:space="preserve">Ministerstvu průmyslu a obchodu. </w:t>
      </w:r>
    </w:p>
    <w:p w:rsidR="0001515E" w:rsidRDefault="0001515E" w:rsidP="00C61783">
      <w:pPr>
        <w:pStyle w:val="SeznamsodrkamiB"/>
        <w:jc w:val="both"/>
      </w:pPr>
      <w:r w:rsidRPr="00A8403B">
        <w:rPr>
          <w:b/>
          <w:u w:val="single"/>
        </w:rPr>
        <w:t>Vedle standardních příloh</w:t>
      </w:r>
      <w:r w:rsidRPr="00A8403B">
        <w:t xml:space="preserve"> doloží zaměstnavatel k hromadné žádosti</w:t>
      </w:r>
      <w:r>
        <w:t xml:space="preserve"> </w:t>
      </w:r>
      <w:r w:rsidRPr="00A8403B">
        <w:t>i</w:t>
      </w:r>
      <w:r w:rsidRPr="00B047E9">
        <w:rPr>
          <w:b/>
        </w:rPr>
        <w:t xml:space="preserve"> čestné prohlášení o tom, že bude spolupracovat s Centrem na podporu integrace cizinců v jeho kraji a čestné prohlášení o projednání svého záměru se zaměstnanci ve smyslu ustanovení § 280 odst. 1 zákona č. 262/2006 Sb., zákoník práce</w:t>
      </w:r>
      <w:r>
        <w:t xml:space="preserve">, a také </w:t>
      </w:r>
      <w:r w:rsidRPr="00B047E9">
        <w:rPr>
          <w:b/>
        </w:rPr>
        <w:t>vyjádření starosty či primátora obce, kde budou cizinci po příjezdu do ČR ubytováni</w:t>
      </w:r>
      <w:r>
        <w:t>.</w:t>
      </w:r>
    </w:p>
    <w:p w:rsidR="0001515E" w:rsidRDefault="0001515E" w:rsidP="00C61783">
      <w:pPr>
        <w:pStyle w:val="SeznamsodrkamiB"/>
        <w:jc w:val="both"/>
      </w:pPr>
      <w:r w:rsidRPr="00B047E9">
        <w:rPr>
          <w:u w:val="single"/>
        </w:rPr>
        <w:t>Hromadné žádosti budou přijímány v rámci roční k</w:t>
      </w:r>
      <w:r>
        <w:rPr>
          <w:u w:val="single"/>
        </w:rPr>
        <w:t>vóty stanovené pro ZÚ Ulánbátar</w:t>
      </w:r>
      <w:r w:rsidRPr="00B047E9">
        <w:rPr>
          <w:u w:val="single"/>
        </w:rPr>
        <w:t>/ Manila</w:t>
      </w:r>
      <w:r w:rsidRPr="00B047E9">
        <w:t>.</w:t>
      </w:r>
    </w:p>
    <w:p w:rsidR="0001515E" w:rsidRDefault="0001515E" w:rsidP="00C61783">
      <w:pPr>
        <w:pStyle w:val="Odstavecseseznamem"/>
        <w:ind w:left="360"/>
        <w:jc w:val="both"/>
        <w:rPr>
          <w:b/>
        </w:rPr>
      </w:pPr>
    </w:p>
    <w:p w:rsidR="00216B4F" w:rsidRPr="00A1135E" w:rsidRDefault="00216B4F" w:rsidP="00C61783">
      <w:pPr>
        <w:pStyle w:val="SeznamsodrkamiB"/>
        <w:numPr>
          <w:ilvl w:val="0"/>
          <w:numId w:val="0"/>
        </w:numPr>
        <w:ind w:left="357" w:hanging="357"/>
        <w:jc w:val="both"/>
        <w:rPr>
          <w:b/>
          <w:i/>
          <w:sz w:val="24"/>
          <w:szCs w:val="24"/>
        </w:rPr>
      </w:pPr>
      <w:r w:rsidRPr="00A1135E">
        <w:rPr>
          <w:b/>
          <w:i/>
          <w:sz w:val="24"/>
          <w:szCs w:val="24"/>
        </w:rPr>
        <w:t>Po jakou dobu je zařazení do Režimu ostatní státy platné?</w:t>
      </w:r>
    </w:p>
    <w:p w:rsidR="00A1135E" w:rsidRDefault="00216B4F" w:rsidP="00C61783">
      <w:pPr>
        <w:pStyle w:val="SeznamsodrkamiB"/>
        <w:spacing w:before="240"/>
        <w:jc w:val="both"/>
      </w:pPr>
      <w:r w:rsidRPr="00A1135E">
        <w:t>Zařazení má platnost po dobu 1 roku.</w:t>
      </w:r>
    </w:p>
    <w:p w:rsidR="00411E39" w:rsidRDefault="00411E39" w:rsidP="00C61783">
      <w:pPr>
        <w:jc w:val="both"/>
      </w:pPr>
    </w:p>
    <w:p w:rsidR="00CD7FCD" w:rsidRDefault="00CD7FCD" w:rsidP="00C6178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Je možné podat žádost a zaměstnaneckou kartu, i když nesplňuji kritéria Režimu ostatní státy?</w:t>
      </w:r>
    </w:p>
    <w:p w:rsidR="00CD7FCD" w:rsidRDefault="00CD7FCD" w:rsidP="00C61783">
      <w:pPr>
        <w:pStyle w:val="SeznamsodrkamiB"/>
        <w:spacing w:before="240"/>
        <w:jc w:val="both"/>
      </w:pPr>
      <w:r>
        <w:t>Ano, i</w:t>
      </w:r>
      <w:r w:rsidRPr="00C84E03">
        <w:t xml:space="preserve"> když osoba nenap</w:t>
      </w:r>
      <w:r w:rsidRPr="00CD7FCD">
        <w:t>lňuje kritéria Režimu ostatní státy</w:t>
      </w:r>
      <w:r>
        <w:t>, může žádat o zaměstnaneckou kartu, a to přímo kontaktováním zastupitelského úřadu v Mongolsku (Ulánbátar) nebo na Filipínách (Manila) prostřednictvím e - mailu.</w:t>
      </w:r>
    </w:p>
    <w:p w:rsidR="00A1135E" w:rsidRPr="00D471E1" w:rsidRDefault="00CD7FCD" w:rsidP="00C61783">
      <w:pPr>
        <w:pStyle w:val="SeznamsodrkamiB"/>
        <w:jc w:val="both"/>
        <w:rPr>
          <w:rStyle w:val="Siln"/>
          <w:b w:val="0"/>
          <w:bCs w:val="0"/>
        </w:rPr>
      </w:pPr>
      <w:r w:rsidRPr="00CD7FCD">
        <w:t xml:space="preserve">Více informací o </w:t>
      </w:r>
      <w:r w:rsidRPr="00CD7FCD">
        <w:rPr>
          <w:bCs/>
        </w:rPr>
        <w:t xml:space="preserve">přímém </w:t>
      </w:r>
      <w:r w:rsidRPr="00CD7FCD">
        <w:t>podávání žádostí u zaměstnanecké karty naleznete na webových stránkách zastupitelských</w:t>
      </w:r>
      <w:r w:rsidRPr="00CD7FCD">
        <w:rPr>
          <w:rStyle w:val="Siln"/>
          <w:b w:val="0"/>
        </w:rPr>
        <w:t xml:space="preserve"> úřadů v Ulánbátaru (</w:t>
      </w:r>
      <w:hyperlink r:id="rId13" w:history="1">
        <w:r w:rsidRPr="00B70DD4">
          <w:rPr>
            <w:rStyle w:val="Hypertextovodkaz"/>
          </w:rPr>
          <w:t>https://www.mzv.cz/ulaanbaatar</w:t>
        </w:r>
      </w:hyperlink>
      <w:r w:rsidRPr="00CD7FCD">
        <w:rPr>
          <w:rStyle w:val="Siln"/>
          <w:b w:val="0"/>
        </w:rPr>
        <w:t>) a v Manile (</w:t>
      </w:r>
      <w:hyperlink r:id="rId14" w:history="1">
        <w:r w:rsidRPr="00B70DD4">
          <w:rPr>
            <w:rStyle w:val="Hypertextovodkaz"/>
          </w:rPr>
          <w:t>https://www.mzv.cz/manila</w:t>
        </w:r>
      </w:hyperlink>
      <w:r w:rsidRPr="00CD7FCD">
        <w:rPr>
          <w:rStyle w:val="Siln"/>
          <w:b w:val="0"/>
        </w:rPr>
        <w:t>).</w:t>
      </w:r>
    </w:p>
    <w:p w:rsidR="004E464C" w:rsidRPr="004E464C" w:rsidRDefault="004E464C" w:rsidP="00C61783">
      <w:pPr>
        <w:ind w:left="360"/>
        <w:jc w:val="both"/>
        <w:rPr>
          <w:b/>
        </w:rPr>
      </w:pPr>
    </w:p>
    <w:p w:rsidR="0001515E" w:rsidRPr="0031667B" w:rsidRDefault="0001515E" w:rsidP="00C61783">
      <w:pPr>
        <w:jc w:val="both"/>
        <w:rPr>
          <w:i/>
        </w:rPr>
      </w:pPr>
      <w:r w:rsidRPr="0031667B">
        <w:rPr>
          <w:i/>
        </w:rPr>
        <w:lastRenderedPageBreak/>
        <w:t xml:space="preserve">V případě, že jste zde nenašli odpověď na Vaši otázku, kontaktujte </w:t>
      </w:r>
      <w:r w:rsidR="00DE466B">
        <w:rPr>
          <w:i/>
        </w:rPr>
        <w:t xml:space="preserve">nás </w:t>
      </w:r>
      <w:r w:rsidRPr="0031667B">
        <w:rPr>
          <w:i/>
        </w:rPr>
        <w:t xml:space="preserve">na e-mailové adrese: </w:t>
      </w:r>
      <w:hyperlink r:id="rId15" w:history="1">
        <w:r w:rsidRPr="0031667B">
          <w:rPr>
            <w:rStyle w:val="Hypertextovodkaz"/>
            <w:i/>
          </w:rPr>
          <w:t>rezimostatni</w:t>
        </w:r>
        <w:r w:rsidR="00727931">
          <w:rPr>
            <w:rStyle w:val="Hypertextovodkaz"/>
            <w:i/>
          </w:rPr>
          <w:t>info</w:t>
        </w:r>
        <w:r w:rsidRPr="0031667B">
          <w:rPr>
            <w:rStyle w:val="Hypertextovodkaz"/>
            <w:i/>
          </w:rPr>
          <w:t>@mpo.cz</w:t>
        </w:r>
      </w:hyperlink>
      <w:r w:rsidRPr="0031667B">
        <w:rPr>
          <w:i/>
        </w:rPr>
        <w:t>.</w:t>
      </w:r>
      <w:r w:rsidR="00727931">
        <w:rPr>
          <w:i/>
        </w:rPr>
        <w:t xml:space="preserve"> Doporučujeme také průběžně sledovat informace zveřejňované na webové stránce M</w:t>
      </w:r>
      <w:r w:rsidR="003A6593">
        <w:rPr>
          <w:i/>
        </w:rPr>
        <w:t>inisterstva průmyslu a obchodu</w:t>
      </w:r>
      <w:r w:rsidR="00727931">
        <w:rPr>
          <w:i/>
        </w:rPr>
        <w:t xml:space="preserve"> </w:t>
      </w:r>
      <w:r w:rsidR="003A6593">
        <w:rPr>
          <w:i/>
        </w:rPr>
        <w:t>(</w:t>
      </w:r>
      <w:hyperlink r:id="rId16" w:history="1">
        <w:r w:rsidR="00DB2D3F" w:rsidRPr="00DB2D3F">
          <w:rPr>
            <w:rStyle w:val="Hypertextovodkaz"/>
            <w:i/>
          </w:rPr>
          <w:t>www.mpo.cz/rezimostatnistaty</w:t>
        </w:r>
      </w:hyperlink>
      <w:r w:rsidR="003A6593">
        <w:rPr>
          <w:i/>
        </w:rPr>
        <w:t>).</w:t>
      </w:r>
    </w:p>
    <w:sectPr w:rsidR="0001515E" w:rsidRPr="0031667B" w:rsidSect="00CC5E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92C" w:rsidRDefault="00FA392C" w:rsidP="00DE466B">
      <w:pPr>
        <w:spacing w:after="0" w:line="240" w:lineRule="auto"/>
      </w:pPr>
      <w:r>
        <w:separator/>
      </w:r>
    </w:p>
  </w:endnote>
  <w:endnote w:type="continuationSeparator" w:id="0">
    <w:p w:rsidR="00FA392C" w:rsidRDefault="00FA392C" w:rsidP="00DE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92C" w:rsidRDefault="00FA392C" w:rsidP="00DE466B">
      <w:pPr>
        <w:spacing w:after="0" w:line="240" w:lineRule="auto"/>
      </w:pPr>
      <w:r>
        <w:separator/>
      </w:r>
    </w:p>
  </w:footnote>
  <w:footnote w:type="continuationSeparator" w:id="0">
    <w:p w:rsidR="00FA392C" w:rsidRDefault="00FA392C" w:rsidP="00DE4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130316F8"/>
    <w:multiLevelType w:val="multilevel"/>
    <w:tmpl w:val="3320A8B2"/>
    <w:numStyleLink w:val="VariantaB-odrky"/>
  </w:abstractNum>
  <w:abstractNum w:abstractNumId="2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3" w15:restartNumberingAfterBreak="0">
    <w:nsid w:val="191872DA"/>
    <w:multiLevelType w:val="multilevel"/>
    <w:tmpl w:val="E8A48D7C"/>
    <w:numStyleLink w:val="VariantaA-sla"/>
  </w:abstractNum>
  <w:abstractNum w:abstractNumId="4" w15:restartNumberingAfterBreak="0">
    <w:nsid w:val="210D3538"/>
    <w:multiLevelType w:val="hybridMultilevel"/>
    <w:tmpl w:val="A7305930"/>
    <w:lvl w:ilvl="0" w:tplc="F4D41A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A1F6E"/>
    <w:multiLevelType w:val="hybridMultilevel"/>
    <w:tmpl w:val="E6F27D0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2276D78"/>
    <w:multiLevelType w:val="hybridMultilevel"/>
    <w:tmpl w:val="F048A3AE"/>
    <w:lvl w:ilvl="0" w:tplc="B6E62D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303FC"/>
    <w:multiLevelType w:val="hybridMultilevel"/>
    <w:tmpl w:val="32BA6D94"/>
    <w:lvl w:ilvl="0" w:tplc="729C3EA8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289A5EA2"/>
    <w:multiLevelType w:val="multilevel"/>
    <w:tmpl w:val="E8BAE50A"/>
    <w:numStyleLink w:val="VariantaA-odrky"/>
  </w:abstractNum>
  <w:abstractNum w:abstractNumId="9" w15:restartNumberingAfterBreak="0">
    <w:nsid w:val="43F716E9"/>
    <w:multiLevelType w:val="hybridMultilevel"/>
    <w:tmpl w:val="626E8504"/>
    <w:lvl w:ilvl="0" w:tplc="34728A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2" w15:restartNumberingAfterBreak="0">
    <w:nsid w:val="5AF35F43"/>
    <w:multiLevelType w:val="multilevel"/>
    <w:tmpl w:val="0D8ABE32"/>
    <w:numStyleLink w:val="VariantaB-sla"/>
  </w:abstractNum>
  <w:abstractNum w:abstractNumId="13" w15:restartNumberingAfterBreak="0">
    <w:nsid w:val="7697485E"/>
    <w:multiLevelType w:val="hybridMultilevel"/>
    <w:tmpl w:val="F594F3D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0"/>
  </w:num>
  <w:num w:numId="5">
    <w:abstractNumId w:val="12"/>
  </w:num>
  <w:num w:numId="6">
    <w:abstractNumId w:val="8"/>
  </w:num>
  <w:num w:numId="7">
    <w:abstractNumId w:val="3"/>
  </w:num>
  <w:num w:numId="8">
    <w:abstractNumId w:val="1"/>
  </w:num>
  <w:num w:numId="9">
    <w:abstractNumId w:val="1"/>
  </w:num>
  <w:num w:numId="10">
    <w:abstractNumId w:val="4"/>
  </w:num>
  <w:num w:numId="11">
    <w:abstractNumId w:val="9"/>
  </w:num>
  <w:num w:numId="12">
    <w:abstractNumId w:val="1"/>
  </w:num>
  <w:num w:numId="13">
    <w:abstractNumId w:val="1"/>
  </w:num>
  <w:num w:numId="14">
    <w:abstractNumId w:val="6"/>
  </w:num>
  <w:num w:numId="15">
    <w:abstractNumId w:val="7"/>
  </w:num>
  <w:num w:numId="16">
    <w:abstractNumId w:val="5"/>
  </w:num>
  <w:num w:numId="17">
    <w:abstractNumId w:val="13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55"/>
    <w:rsid w:val="000019C0"/>
    <w:rsid w:val="0001515E"/>
    <w:rsid w:val="00015306"/>
    <w:rsid w:val="0002674B"/>
    <w:rsid w:val="0004162E"/>
    <w:rsid w:val="00044ACC"/>
    <w:rsid w:val="0004786B"/>
    <w:rsid w:val="00063405"/>
    <w:rsid w:val="000809B9"/>
    <w:rsid w:val="00090B40"/>
    <w:rsid w:val="00095A0A"/>
    <w:rsid w:val="00095AF4"/>
    <w:rsid w:val="000B1B3D"/>
    <w:rsid w:val="000C4CAF"/>
    <w:rsid w:val="001177BC"/>
    <w:rsid w:val="00121485"/>
    <w:rsid w:val="00165F8E"/>
    <w:rsid w:val="0018051B"/>
    <w:rsid w:val="00195193"/>
    <w:rsid w:val="001B1E4A"/>
    <w:rsid w:val="001C3172"/>
    <w:rsid w:val="001D27C0"/>
    <w:rsid w:val="001D5F80"/>
    <w:rsid w:val="001E67E3"/>
    <w:rsid w:val="001E74C3"/>
    <w:rsid w:val="001F4961"/>
    <w:rsid w:val="001F6937"/>
    <w:rsid w:val="00201655"/>
    <w:rsid w:val="00216B4F"/>
    <w:rsid w:val="00220DE3"/>
    <w:rsid w:val="002407BF"/>
    <w:rsid w:val="0025290D"/>
    <w:rsid w:val="00255EE9"/>
    <w:rsid w:val="00260372"/>
    <w:rsid w:val="00262DAF"/>
    <w:rsid w:val="002778E8"/>
    <w:rsid w:val="00281F25"/>
    <w:rsid w:val="00283988"/>
    <w:rsid w:val="00285AED"/>
    <w:rsid w:val="002E165B"/>
    <w:rsid w:val="002E2442"/>
    <w:rsid w:val="002F0E8C"/>
    <w:rsid w:val="002F2DFE"/>
    <w:rsid w:val="003043DD"/>
    <w:rsid w:val="00310FA0"/>
    <w:rsid w:val="0031667B"/>
    <w:rsid w:val="00320481"/>
    <w:rsid w:val="00324103"/>
    <w:rsid w:val="003250CB"/>
    <w:rsid w:val="00340EA6"/>
    <w:rsid w:val="00345430"/>
    <w:rsid w:val="00363201"/>
    <w:rsid w:val="003657A4"/>
    <w:rsid w:val="0039063C"/>
    <w:rsid w:val="003A46A8"/>
    <w:rsid w:val="003A51AA"/>
    <w:rsid w:val="003A6593"/>
    <w:rsid w:val="003B565A"/>
    <w:rsid w:val="003D00A1"/>
    <w:rsid w:val="003D4D0A"/>
    <w:rsid w:val="00411E39"/>
    <w:rsid w:val="0041427F"/>
    <w:rsid w:val="00421C3B"/>
    <w:rsid w:val="004328C9"/>
    <w:rsid w:val="004509E5"/>
    <w:rsid w:val="00452AEA"/>
    <w:rsid w:val="004639D4"/>
    <w:rsid w:val="004855CD"/>
    <w:rsid w:val="00486FB9"/>
    <w:rsid w:val="004C212A"/>
    <w:rsid w:val="004D1A5D"/>
    <w:rsid w:val="004E464C"/>
    <w:rsid w:val="004F1C4D"/>
    <w:rsid w:val="00500232"/>
    <w:rsid w:val="00504668"/>
    <w:rsid w:val="005341D4"/>
    <w:rsid w:val="005455E1"/>
    <w:rsid w:val="005502BD"/>
    <w:rsid w:val="00552041"/>
    <w:rsid w:val="00553B9E"/>
    <w:rsid w:val="00556787"/>
    <w:rsid w:val="005B2EB7"/>
    <w:rsid w:val="005C2560"/>
    <w:rsid w:val="005F15E6"/>
    <w:rsid w:val="005F7585"/>
    <w:rsid w:val="00605759"/>
    <w:rsid w:val="00650C6C"/>
    <w:rsid w:val="00652FE6"/>
    <w:rsid w:val="00667898"/>
    <w:rsid w:val="006D04EF"/>
    <w:rsid w:val="006D172F"/>
    <w:rsid w:val="006E2FB0"/>
    <w:rsid w:val="006E35B5"/>
    <w:rsid w:val="007102D2"/>
    <w:rsid w:val="00713948"/>
    <w:rsid w:val="0072223A"/>
    <w:rsid w:val="00727931"/>
    <w:rsid w:val="00746DCA"/>
    <w:rsid w:val="00753A27"/>
    <w:rsid w:val="0079342A"/>
    <w:rsid w:val="007B4949"/>
    <w:rsid w:val="007F0BC6"/>
    <w:rsid w:val="00831374"/>
    <w:rsid w:val="00857580"/>
    <w:rsid w:val="00857D30"/>
    <w:rsid w:val="00865238"/>
    <w:rsid w:val="008667BF"/>
    <w:rsid w:val="00895645"/>
    <w:rsid w:val="008C3782"/>
    <w:rsid w:val="008D4A32"/>
    <w:rsid w:val="008D593A"/>
    <w:rsid w:val="008E7760"/>
    <w:rsid w:val="008F527B"/>
    <w:rsid w:val="00922001"/>
    <w:rsid w:val="00922C17"/>
    <w:rsid w:val="00926D58"/>
    <w:rsid w:val="00934D65"/>
    <w:rsid w:val="00942DDD"/>
    <w:rsid w:val="009516A8"/>
    <w:rsid w:val="00964575"/>
    <w:rsid w:val="0097705C"/>
    <w:rsid w:val="009A4D84"/>
    <w:rsid w:val="009F393D"/>
    <w:rsid w:val="009F7F46"/>
    <w:rsid w:val="00A000BF"/>
    <w:rsid w:val="00A0587E"/>
    <w:rsid w:val="00A1135E"/>
    <w:rsid w:val="00A275BC"/>
    <w:rsid w:val="00A464B4"/>
    <w:rsid w:val="00A63D6B"/>
    <w:rsid w:val="00A733AE"/>
    <w:rsid w:val="00A8403B"/>
    <w:rsid w:val="00A84B52"/>
    <w:rsid w:val="00A8660F"/>
    <w:rsid w:val="00A95C48"/>
    <w:rsid w:val="00AA7056"/>
    <w:rsid w:val="00AB2A1D"/>
    <w:rsid w:val="00AB31C6"/>
    <w:rsid w:val="00AB523B"/>
    <w:rsid w:val="00AC6D17"/>
    <w:rsid w:val="00AD7E40"/>
    <w:rsid w:val="00AE70C6"/>
    <w:rsid w:val="00B047E9"/>
    <w:rsid w:val="00B10253"/>
    <w:rsid w:val="00B1477A"/>
    <w:rsid w:val="00B161C2"/>
    <w:rsid w:val="00B20993"/>
    <w:rsid w:val="00B26643"/>
    <w:rsid w:val="00B42E96"/>
    <w:rsid w:val="00B46793"/>
    <w:rsid w:val="00B50EE6"/>
    <w:rsid w:val="00B52185"/>
    <w:rsid w:val="00B74135"/>
    <w:rsid w:val="00B930EF"/>
    <w:rsid w:val="00B9753A"/>
    <w:rsid w:val="00BB479C"/>
    <w:rsid w:val="00BC4720"/>
    <w:rsid w:val="00BD75A2"/>
    <w:rsid w:val="00C07BC3"/>
    <w:rsid w:val="00C2017A"/>
    <w:rsid w:val="00C2026B"/>
    <w:rsid w:val="00C20470"/>
    <w:rsid w:val="00C22024"/>
    <w:rsid w:val="00C34B2F"/>
    <w:rsid w:val="00C4641B"/>
    <w:rsid w:val="00C61783"/>
    <w:rsid w:val="00C6690E"/>
    <w:rsid w:val="00C703C5"/>
    <w:rsid w:val="00C751A6"/>
    <w:rsid w:val="00C805F2"/>
    <w:rsid w:val="00C84E03"/>
    <w:rsid w:val="00C9524A"/>
    <w:rsid w:val="00CC5E40"/>
    <w:rsid w:val="00CD7FCD"/>
    <w:rsid w:val="00CE7C13"/>
    <w:rsid w:val="00CF6D11"/>
    <w:rsid w:val="00D12523"/>
    <w:rsid w:val="00D1569F"/>
    <w:rsid w:val="00D20B1E"/>
    <w:rsid w:val="00D22462"/>
    <w:rsid w:val="00D230AC"/>
    <w:rsid w:val="00D3038D"/>
    <w:rsid w:val="00D32489"/>
    <w:rsid w:val="00D3349E"/>
    <w:rsid w:val="00D41FDC"/>
    <w:rsid w:val="00D454FA"/>
    <w:rsid w:val="00D471E1"/>
    <w:rsid w:val="00D73CB8"/>
    <w:rsid w:val="00D75717"/>
    <w:rsid w:val="00D76711"/>
    <w:rsid w:val="00D771A0"/>
    <w:rsid w:val="00D8698A"/>
    <w:rsid w:val="00D95D6E"/>
    <w:rsid w:val="00DA7591"/>
    <w:rsid w:val="00DB2D3F"/>
    <w:rsid w:val="00DE466B"/>
    <w:rsid w:val="00E32798"/>
    <w:rsid w:val="00E51C91"/>
    <w:rsid w:val="00E56725"/>
    <w:rsid w:val="00E667C1"/>
    <w:rsid w:val="00E713DA"/>
    <w:rsid w:val="00E9553A"/>
    <w:rsid w:val="00EC1B44"/>
    <w:rsid w:val="00EC3F88"/>
    <w:rsid w:val="00ED36D8"/>
    <w:rsid w:val="00ED663D"/>
    <w:rsid w:val="00EE6BD7"/>
    <w:rsid w:val="00EF151A"/>
    <w:rsid w:val="00F0689D"/>
    <w:rsid w:val="00F353EC"/>
    <w:rsid w:val="00F74761"/>
    <w:rsid w:val="00FA392C"/>
    <w:rsid w:val="00FB01B5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C15EC-95C8-48BA-A10C-9A9812AF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A113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13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135E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13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135E"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135E"/>
    <w:rPr>
      <w:rFonts w:ascii="Segoe UI" w:hAnsi="Segoe UI" w:cs="Segoe UI"/>
      <w:color w:val="000000" w:themeColor="text1"/>
      <w:sz w:val="18"/>
      <w:szCs w:val="18"/>
    </w:rPr>
  </w:style>
  <w:style w:type="character" w:styleId="Siln">
    <w:name w:val="Strong"/>
    <w:basedOn w:val="Standardnpsmoodstavce"/>
    <w:uiPriority w:val="22"/>
    <w:qFormat/>
    <w:rsid w:val="00C84E03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46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466B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DE466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8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1F25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28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1F25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immongolsko@mpo.cz" TargetMode="External"/><Relationship Id="rId13" Type="http://schemas.openxmlformats.org/officeDocument/2006/relationships/hyperlink" Target="https://www.mzv.cz/ulaanbaata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po.cz/rezimostatnistat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po.cz/rezimostatnistat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po.cz/rezimostatnistat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rezimostatnistaty@mpo.cz" TargetMode="External"/><Relationship Id="rId10" Type="http://schemas.openxmlformats.org/officeDocument/2006/relationships/hyperlink" Target="mailto:rezimostatniinfo@m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zimfilipiny@mpo.cz" TargetMode="External"/><Relationship Id="rId14" Type="http://schemas.openxmlformats.org/officeDocument/2006/relationships/hyperlink" Target="https://www.mzv.cz/manila" TargetMode="Externa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EAD92-30D7-491F-AFCC-ADF3FCC96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/>
  <LinksUpToDate>false</LinksUpToDate>
  <CharactersWithSpaces>17669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Kubíková Veronika</dc:creator>
  <cp:keywords/>
  <dc:description/>
  <cp:lastModifiedBy>Kašpar Luděk</cp:lastModifiedBy>
  <cp:revision>2</cp:revision>
  <cp:lastPrinted>2018-04-06T09:20:00Z</cp:lastPrinted>
  <dcterms:created xsi:type="dcterms:W3CDTF">2018-04-06T09:28:00Z</dcterms:created>
  <dcterms:modified xsi:type="dcterms:W3CDTF">2018-04-06T09:28:00Z</dcterms:modified>
</cp:coreProperties>
</file>